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0313" w14:textId="77777777" w:rsidR="004B4DBB" w:rsidRPr="00E17912" w:rsidRDefault="00A2706B" w:rsidP="004B4DBB">
      <w:pPr>
        <w:rPr>
          <w:rFonts w:ascii="Avenir LT Std 35 Light" w:hAnsi="Avenir LT Std 35 Light"/>
          <w:sz w:val="36"/>
          <w:szCs w:val="36"/>
        </w:rPr>
      </w:pPr>
      <w:r w:rsidRPr="00E17912">
        <w:rPr>
          <w:rFonts w:ascii="Avenir LT Std 35 Light" w:hAnsi="Avenir LT Std 35 Light"/>
          <w:sz w:val="36"/>
          <w:szCs w:val="36"/>
        </w:rPr>
        <w:t>OTHER MATERIAL INFORMATION</w:t>
      </w:r>
    </w:p>
    <w:p w14:paraId="1934EC23" w14:textId="77777777" w:rsidR="00A2706B" w:rsidRPr="00E17912" w:rsidRDefault="00A2706B" w:rsidP="004B4DBB">
      <w:pPr>
        <w:rPr>
          <w:rFonts w:ascii="Avenir LT Std 35 Light" w:hAnsi="Avenir LT Std 35 Light"/>
          <w:sz w:val="36"/>
          <w:szCs w:val="36"/>
        </w:rPr>
      </w:pPr>
    </w:p>
    <w:p w14:paraId="1E53B47D" w14:textId="77777777" w:rsidR="00A2706B" w:rsidRPr="00E17912" w:rsidRDefault="00A2706B" w:rsidP="004B4DBB">
      <w:pPr>
        <w:rPr>
          <w:rFonts w:ascii="Avenir LT Std 35 Light" w:hAnsi="Avenir LT Std 35 Light"/>
          <w:sz w:val="36"/>
          <w:szCs w:val="36"/>
        </w:rPr>
      </w:pPr>
      <w:r w:rsidRPr="00E17912">
        <w:rPr>
          <w:rFonts w:ascii="Avenir LT Std 35 Light" w:hAnsi="Avenir LT Std 35 Light"/>
          <w:sz w:val="36"/>
          <w:szCs w:val="36"/>
        </w:rPr>
        <w:t>OYSTER DIRECT PROPERTY FUND</w:t>
      </w:r>
    </w:p>
    <w:p w14:paraId="0C3FD49D" w14:textId="77777777" w:rsidR="004B4DBB" w:rsidRPr="00E17912" w:rsidRDefault="004B4DBB" w:rsidP="004B4DBB">
      <w:pPr>
        <w:rPr>
          <w:rFonts w:ascii="Avenir LT Std 35 Light" w:hAnsi="Avenir LT Std 35 Light"/>
        </w:rPr>
      </w:pPr>
    </w:p>
    <w:p w14:paraId="07CC3D2A" w14:textId="77777777" w:rsidR="004B4DBB" w:rsidRPr="00E17912" w:rsidRDefault="004B4DBB" w:rsidP="004B4DBB">
      <w:pPr>
        <w:rPr>
          <w:rFonts w:ascii="Avenir LT Std 35 Light" w:hAnsi="Avenir LT Std 35 Light"/>
        </w:rPr>
      </w:pPr>
    </w:p>
    <w:p w14:paraId="41533B97" w14:textId="1627BFFF" w:rsidR="004B4DBB" w:rsidRPr="00E17912" w:rsidRDefault="004B4DBB" w:rsidP="004B4DBB">
      <w:pPr>
        <w:rPr>
          <w:rFonts w:ascii="Avenir LT Std 35 Light" w:hAnsi="Avenir LT Std 35 Light"/>
        </w:rPr>
      </w:pPr>
      <w:r w:rsidRPr="00E17912">
        <w:rPr>
          <w:rFonts w:ascii="Avenir LT Std 35 Light" w:hAnsi="Avenir LT Std 35 Light"/>
        </w:rPr>
        <w:t>This Other Material</w:t>
      </w:r>
      <w:r w:rsidR="00A2706B" w:rsidRPr="00E17912">
        <w:rPr>
          <w:rFonts w:ascii="Avenir LT Std 35 Light" w:hAnsi="Avenir LT Std 35 Light"/>
        </w:rPr>
        <w:t xml:space="preserve"> Information Document</w:t>
      </w:r>
      <w:r w:rsidRPr="00E17912">
        <w:rPr>
          <w:rFonts w:ascii="Avenir LT Std 35 Light" w:hAnsi="Avenir LT Std 35 Light"/>
        </w:rPr>
        <w:t xml:space="preserve"> has been prepared to meet the requirements of </w:t>
      </w:r>
      <w:r w:rsidR="006229F9">
        <w:rPr>
          <w:rFonts w:ascii="Avenir LT Std 35 Light" w:hAnsi="Avenir LT Std 35 Light"/>
        </w:rPr>
        <w:t xml:space="preserve">section 57(1)(b) of the Financial Markets Conduct Act 2013 and </w:t>
      </w:r>
      <w:r w:rsidRPr="00E17912">
        <w:rPr>
          <w:rFonts w:ascii="Avenir LT Std 35 Light" w:hAnsi="Avenir LT Std 35 Light"/>
        </w:rPr>
        <w:t>clause</w:t>
      </w:r>
      <w:r w:rsidR="001B4C37" w:rsidRPr="00E17912">
        <w:rPr>
          <w:rFonts w:ascii="Avenir LT Std 35 Light" w:hAnsi="Avenir LT Std 35 Light"/>
        </w:rPr>
        <w:t xml:space="preserve"> 50(e) </w:t>
      </w:r>
      <w:r w:rsidRPr="00E17912">
        <w:rPr>
          <w:rFonts w:ascii="Avenir LT Std 35 Light" w:hAnsi="Avenir LT Std 35 Light"/>
        </w:rPr>
        <w:t>of Schedule 5 to the Financial Markets Conduct Regulations 2014 (FM</w:t>
      </w:r>
      <w:r w:rsidR="001B4C37" w:rsidRPr="00E17912">
        <w:rPr>
          <w:rFonts w:ascii="Avenir LT Std 35 Light" w:hAnsi="Avenir LT Std 35 Light"/>
        </w:rPr>
        <w:t>CR) in relation to an offer of U</w:t>
      </w:r>
      <w:r w:rsidRPr="00E17912">
        <w:rPr>
          <w:rFonts w:ascii="Avenir LT Std 35 Light" w:hAnsi="Avenir LT Std 35 Light"/>
        </w:rPr>
        <w:t xml:space="preserve">nits in the Oyster Direct Property Fund, as set out in a product disclosure statement (PDS) </w:t>
      </w:r>
      <w:r w:rsidR="008227B8">
        <w:rPr>
          <w:rFonts w:ascii="Avenir LT Std 35 Light" w:hAnsi="Avenir LT Std 35 Light"/>
        </w:rPr>
        <w:t xml:space="preserve">dated </w:t>
      </w:r>
      <w:r w:rsidR="00D0230D">
        <w:rPr>
          <w:rFonts w:ascii="Avenir LT Std 35 Light" w:hAnsi="Avenir LT Std 35 Light"/>
        </w:rPr>
        <w:t>8 November</w:t>
      </w:r>
      <w:r w:rsidR="000911F0">
        <w:rPr>
          <w:rFonts w:ascii="Avenir LT Std 35 Light" w:hAnsi="Avenir LT Std 35 Light"/>
        </w:rPr>
        <w:t xml:space="preserve"> 2019</w:t>
      </w:r>
      <w:r w:rsidRPr="00E17912">
        <w:rPr>
          <w:rFonts w:ascii="Avenir LT Std 35 Light" w:hAnsi="Avenir LT Std 35 Light"/>
        </w:rPr>
        <w:t xml:space="preserve">. </w:t>
      </w:r>
    </w:p>
    <w:p w14:paraId="3121E6B3" w14:textId="77777777" w:rsidR="004B4DBB" w:rsidRPr="00E17912" w:rsidRDefault="004B4DBB" w:rsidP="004B4DBB">
      <w:pPr>
        <w:rPr>
          <w:rFonts w:ascii="Avenir LT Std 35 Light" w:hAnsi="Avenir LT Std 35 Light"/>
        </w:rPr>
      </w:pPr>
      <w:r w:rsidRPr="00E17912">
        <w:rPr>
          <w:rFonts w:ascii="Avenir LT Std 35 Light" w:hAnsi="Avenir LT Std 35 Light"/>
        </w:rPr>
        <w:t xml:space="preserve">Terms capitalised but otherwise undefined in this document have the meanings given to them in the PDS.  This Document must be read alongside the PDS.  </w:t>
      </w:r>
    </w:p>
    <w:p w14:paraId="7C9C2881" w14:textId="77777777" w:rsidR="00ED5BED" w:rsidRPr="00E17912" w:rsidRDefault="00ED5BED" w:rsidP="004B4DBB">
      <w:pPr>
        <w:rPr>
          <w:rFonts w:ascii="Avenir LT Std 35 Light" w:hAnsi="Avenir LT Std 35 Light"/>
        </w:rPr>
      </w:pPr>
    </w:p>
    <w:p w14:paraId="0DCAE802" w14:textId="6086D11D" w:rsidR="00ED5BED" w:rsidRPr="00E17912" w:rsidRDefault="00ED5BED" w:rsidP="004B4DBB">
      <w:pPr>
        <w:rPr>
          <w:rFonts w:ascii="Avenir LT Std 35 Light" w:hAnsi="Avenir LT Std 35 Light"/>
          <w:b/>
        </w:rPr>
      </w:pPr>
      <w:r w:rsidRPr="00E17912">
        <w:rPr>
          <w:rFonts w:ascii="Avenir LT Std 35 Light" w:hAnsi="Avenir LT Std 35 Light"/>
          <w:b/>
        </w:rPr>
        <w:t xml:space="preserve">Dated: </w:t>
      </w:r>
      <w:r w:rsidR="00F939E4">
        <w:rPr>
          <w:rFonts w:ascii="Avenir LT Std 35 Light" w:hAnsi="Avenir LT Std 35 Light"/>
          <w:b/>
        </w:rPr>
        <w:t>8 November</w:t>
      </w:r>
      <w:r w:rsidR="000911F0">
        <w:rPr>
          <w:rFonts w:ascii="Avenir LT Std 35 Light" w:hAnsi="Avenir LT Std 35 Light"/>
          <w:b/>
        </w:rPr>
        <w:t xml:space="preserve"> 2019</w:t>
      </w:r>
    </w:p>
    <w:p w14:paraId="3C33540B" w14:textId="77777777" w:rsidR="004B4DBB" w:rsidRPr="00E17912" w:rsidRDefault="004B4DBB">
      <w:pPr>
        <w:rPr>
          <w:rFonts w:ascii="Avenir LT Std 35 Light" w:hAnsi="Avenir LT Std 35 Light"/>
        </w:rPr>
      </w:pPr>
      <w:r w:rsidRPr="00E17912">
        <w:rPr>
          <w:rFonts w:ascii="Avenir LT Std 35 Light" w:hAnsi="Avenir LT Std 35 Light"/>
        </w:rPr>
        <w:br w:type="page"/>
      </w:r>
    </w:p>
    <w:p w14:paraId="182BF022" w14:textId="77777777" w:rsidR="00F24BC0" w:rsidRPr="00E17912" w:rsidRDefault="7D0894B8" w:rsidP="004B4DBB">
      <w:pPr>
        <w:rPr>
          <w:rFonts w:ascii="Avenir LT Std 35 Light" w:hAnsi="Avenir LT Std 35 Light"/>
          <w:b/>
          <w:bCs/>
          <w:sz w:val="24"/>
          <w:szCs w:val="24"/>
        </w:rPr>
      </w:pPr>
      <w:r w:rsidRPr="00E17912">
        <w:rPr>
          <w:rFonts w:ascii="Avenir LT Std 35 Light" w:hAnsi="Avenir LT Std 35 Light"/>
          <w:b/>
          <w:bCs/>
          <w:sz w:val="24"/>
          <w:szCs w:val="24"/>
        </w:rPr>
        <w:lastRenderedPageBreak/>
        <w:t xml:space="preserve">1.    </w:t>
      </w:r>
      <w:r w:rsidR="00ED5BED" w:rsidRPr="00E17912">
        <w:rPr>
          <w:rFonts w:ascii="Avenir LT Std 35 Light" w:hAnsi="Avenir LT Std 35 Light"/>
          <w:b/>
          <w:bCs/>
          <w:sz w:val="24"/>
          <w:szCs w:val="24"/>
        </w:rPr>
        <w:t>Pricing of Units</w:t>
      </w:r>
    </w:p>
    <w:p w14:paraId="68A7FC6D" w14:textId="77777777" w:rsidR="00ED5BED" w:rsidRPr="009D1062" w:rsidRDefault="00ED5BED" w:rsidP="00ED5BED">
      <w:pPr>
        <w:rPr>
          <w:rFonts w:ascii="Avenir LT Std 35 Light" w:hAnsi="Avenir LT Std 35 Light"/>
        </w:rPr>
      </w:pPr>
      <w:r w:rsidRPr="009D1062">
        <w:rPr>
          <w:rFonts w:ascii="Avenir LT Std 35 Light" w:hAnsi="Avenir LT Std 35 Light"/>
        </w:rPr>
        <w:t xml:space="preserve">Unit prices are determined monthly on the last day of the month using the </w:t>
      </w:r>
      <w:r w:rsidR="00E17912" w:rsidRPr="009D1062">
        <w:rPr>
          <w:rFonts w:ascii="Avenir LT Std 35 Light" w:hAnsi="Avenir LT Std 35 Light"/>
        </w:rPr>
        <w:t xml:space="preserve">Adjusted </w:t>
      </w:r>
      <w:r w:rsidRPr="009D1062">
        <w:rPr>
          <w:rFonts w:ascii="Avenir LT Std 35 Light" w:hAnsi="Avenir LT Std 35 Light"/>
        </w:rPr>
        <w:t xml:space="preserve">Net Asset Value of the Fund.  </w:t>
      </w:r>
    </w:p>
    <w:p w14:paraId="0F8BC4A8" w14:textId="77777777" w:rsidR="00ED5BED" w:rsidRPr="009D1062" w:rsidRDefault="00A5185D" w:rsidP="00ED5BED">
      <w:pPr>
        <w:rPr>
          <w:rFonts w:ascii="Avenir LT Std 35 Light" w:hAnsi="Avenir LT Std 35 Light"/>
        </w:rPr>
      </w:pPr>
      <w:r w:rsidRPr="009D1062">
        <w:rPr>
          <w:rFonts w:ascii="Avenir LT Std 35 Light" w:hAnsi="Avenir LT Std 35 Light" w:cs="Avenir Light"/>
          <w:color w:val="211D1E"/>
        </w:rPr>
        <w:t xml:space="preserve">The Adjusted Net Asset Value of the Fund is calculated using ‘Total equity’ from the management accounts and making the following adjustments to </w:t>
      </w:r>
      <w:proofErr w:type="gramStart"/>
      <w:r w:rsidRPr="009D1062">
        <w:rPr>
          <w:rFonts w:ascii="Avenir LT Std 35 Light" w:hAnsi="Avenir LT Std 35 Light" w:cs="Avenir Light"/>
          <w:color w:val="211D1E"/>
        </w:rPr>
        <w:t>take into account</w:t>
      </w:r>
      <w:proofErr w:type="gramEnd"/>
      <w:r w:rsidRPr="009D1062">
        <w:rPr>
          <w:rFonts w:ascii="Avenir LT Std 35 Light" w:hAnsi="Avenir LT Std 35 Light" w:cs="Avenir Light"/>
          <w:color w:val="211D1E"/>
        </w:rPr>
        <w:t xml:space="preserve"> the Fund’s investment activity. The following adjustments are non GAAP adjustments and therefore are not reflected in the Fund’s </w:t>
      </w:r>
      <w:r w:rsidR="006229F9">
        <w:rPr>
          <w:rFonts w:ascii="Avenir LT Std 35 Light" w:hAnsi="Avenir LT Std 35 Light" w:cs="Avenir Light"/>
          <w:color w:val="211D1E"/>
        </w:rPr>
        <w:t xml:space="preserve">audited </w:t>
      </w:r>
      <w:r w:rsidRPr="009D1062">
        <w:rPr>
          <w:rFonts w:ascii="Avenir LT Std 35 Light" w:hAnsi="Avenir LT Std 35 Light" w:cs="Avenir Light"/>
          <w:color w:val="211D1E"/>
        </w:rPr>
        <w:t>financial statements and management accounts</w:t>
      </w:r>
      <w:r w:rsidR="00ED5BED" w:rsidRPr="009D1062">
        <w:rPr>
          <w:rFonts w:ascii="Avenir LT Std 35 Light" w:hAnsi="Avenir LT Std 35 Light"/>
        </w:rPr>
        <w:t>.</w:t>
      </w:r>
    </w:p>
    <w:p w14:paraId="00041975" w14:textId="77777777" w:rsidR="00ED5BED" w:rsidRPr="00C83DAE" w:rsidRDefault="00E17912" w:rsidP="00C83DAE">
      <w:pPr>
        <w:pStyle w:val="ListParagraph"/>
        <w:numPr>
          <w:ilvl w:val="0"/>
          <w:numId w:val="14"/>
        </w:numPr>
        <w:rPr>
          <w:rFonts w:ascii="Avenir LT Std 35 Light" w:hAnsi="Avenir LT Std 35 Light"/>
          <w:b/>
          <w:i/>
        </w:rPr>
      </w:pPr>
      <w:r w:rsidRPr="00C83DAE">
        <w:rPr>
          <w:rFonts w:ascii="Avenir LT Std 35 Light" w:hAnsi="Avenir LT Std 35 Light"/>
          <w:b/>
          <w:i/>
        </w:rPr>
        <w:t>Establishment</w:t>
      </w:r>
      <w:r w:rsidR="00ED5BED" w:rsidRPr="00C83DAE">
        <w:rPr>
          <w:rFonts w:ascii="Avenir LT Std 35 Light" w:hAnsi="Avenir LT Std 35 Light"/>
          <w:b/>
          <w:i/>
        </w:rPr>
        <w:t xml:space="preserve"> costs</w:t>
      </w:r>
    </w:p>
    <w:p w14:paraId="3851485D" w14:textId="77777777" w:rsidR="00ED5BED" w:rsidRPr="009D1062" w:rsidRDefault="00A5185D" w:rsidP="00C83DAE">
      <w:pPr>
        <w:ind w:left="709"/>
        <w:rPr>
          <w:rFonts w:ascii="Avenir LT Std 35 Light" w:hAnsi="Avenir LT Std 35 Light"/>
        </w:rPr>
      </w:pPr>
      <w:r w:rsidRPr="009D1062">
        <w:rPr>
          <w:rFonts w:ascii="Avenir LT Std 35 Light" w:hAnsi="Avenir LT Std 35 Light" w:cs="Avenir Light"/>
          <w:color w:val="211D1E"/>
        </w:rPr>
        <w:t>Fund establishment costs such as the Acquisition Fee on the initial offer, the Brokerage Fee, due diligence costs and legal costs. These amounts will be amortised on a ‘straight line’ basis over five years from the date the Fund was established on 6 July 2016. On the wind up of the Fund, any remaining amount will be reduced to zero</w:t>
      </w:r>
      <w:r w:rsidR="00ED5BED" w:rsidRPr="009D1062">
        <w:rPr>
          <w:rFonts w:ascii="Avenir LT Std 35 Light" w:hAnsi="Avenir LT Std 35 Light"/>
        </w:rPr>
        <w:t>.</w:t>
      </w:r>
    </w:p>
    <w:p w14:paraId="2151EDBB" w14:textId="77777777" w:rsidR="00ED5BED" w:rsidRPr="00C83DAE" w:rsidRDefault="00ED5BED" w:rsidP="00C83DAE">
      <w:pPr>
        <w:pStyle w:val="ListParagraph"/>
        <w:numPr>
          <w:ilvl w:val="0"/>
          <w:numId w:val="14"/>
        </w:numPr>
        <w:rPr>
          <w:rFonts w:ascii="Avenir LT Std 35 Light" w:hAnsi="Avenir LT Std 35 Light"/>
          <w:b/>
          <w:i/>
        </w:rPr>
      </w:pPr>
      <w:r w:rsidRPr="00C83DAE">
        <w:rPr>
          <w:rFonts w:ascii="Avenir LT Std 35 Light" w:hAnsi="Avenir LT Std 35 Light"/>
          <w:b/>
          <w:i/>
        </w:rPr>
        <w:t>Premium to Net Asset Value</w:t>
      </w:r>
    </w:p>
    <w:p w14:paraId="5F19ED62" w14:textId="5E89CE84" w:rsidR="00ED5BED" w:rsidRPr="009D1062" w:rsidRDefault="00170515" w:rsidP="00C83DAE">
      <w:pPr>
        <w:ind w:left="709"/>
        <w:rPr>
          <w:rFonts w:ascii="Avenir LT Std 35 Light" w:hAnsi="Avenir LT Std 35 Light"/>
        </w:rPr>
      </w:pPr>
      <w:r w:rsidRPr="009D1062">
        <w:rPr>
          <w:rFonts w:ascii="Avenir LT Std 35 Light" w:hAnsi="Avenir LT Std 35 Light" w:cs="Avenir Light"/>
          <w:color w:val="211D1E"/>
        </w:rPr>
        <w:t>Where the Fund purchases an asset (such as a Property Investment) for a cost above the proportionate share of the asset’s underlying net asset value (as recorded in the Property Scheme’s financial accounts) and it records the value of the asset at the underlying net asset value rather than its acquisition cost, the Adjusted Net Asset Value will be increased by the amount equal to the difference between the acquisition cost and the underlying net asset value. This amount will be amortised on a ‘straight line’ basis over five years from the time the asset is acquired. On the sale of all or part of the asset, any remaining amount will be reduced to zero; as at 3</w:t>
      </w:r>
      <w:r w:rsidR="00FF601F">
        <w:rPr>
          <w:rFonts w:ascii="Avenir LT Std 35 Light" w:hAnsi="Avenir LT Std 35 Light" w:cs="Avenir Light"/>
          <w:color w:val="211D1E"/>
        </w:rPr>
        <w:t>0 September</w:t>
      </w:r>
      <w:r w:rsidRPr="009D1062">
        <w:rPr>
          <w:rFonts w:ascii="Avenir LT Std 35 Light" w:hAnsi="Avenir LT Std 35 Light" w:cs="Avenir Light"/>
          <w:color w:val="211D1E"/>
        </w:rPr>
        <w:t xml:space="preserve"> 2019 there is no Unit price adjustment in relation to this</w:t>
      </w:r>
      <w:r w:rsidR="00ED5BED" w:rsidRPr="009D1062">
        <w:rPr>
          <w:rFonts w:ascii="Avenir LT Std 35 Light" w:hAnsi="Avenir LT Std 35 Light"/>
        </w:rPr>
        <w:t xml:space="preserve">. </w:t>
      </w:r>
    </w:p>
    <w:p w14:paraId="00B4A943" w14:textId="77777777" w:rsidR="00ED5BED" w:rsidRPr="00C83DAE" w:rsidRDefault="00ED5BED" w:rsidP="00C83DAE">
      <w:pPr>
        <w:pStyle w:val="ListParagraph"/>
        <w:keepNext/>
        <w:numPr>
          <w:ilvl w:val="0"/>
          <w:numId w:val="14"/>
        </w:numPr>
        <w:rPr>
          <w:rFonts w:ascii="Avenir LT Std 35 Light" w:hAnsi="Avenir LT Std 35 Light"/>
          <w:b/>
          <w:i/>
        </w:rPr>
      </w:pPr>
      <w:r w:rsidRPr="00C83DAE">
        <w:rPr>
          <w:rFonts w:ascii="Avenir LT Std 35 Light" w:hAnsi="Avenir LT Std 35 Light"/>
          <w:b/>
          <w:i/>
        </w:rPr>
        <w:t>Disposal cost provision</w:t>
      </w:r>
    </w:p>
    <w:p w14:paraId="59EC28A6" w14:textId="17F874C8" w:rsidR="00ED5BED" w:rsidRPr="00C83DAE" w:rsidRDefault="00ED1D6A" w:rsidP="00D5152D">
      <w:pPr>
        <w:ind w:left="709"/>
        <w:rPr>
          <w:rFonts w:ascii="Avenir LT Std 35 Light" w:hAnsi="Avenir LT Std 35 Light"/>
          <w:b/>
          <w:i/>
        </w:rPr>
      </w:pPr>
      <w:r w:rsidRPr="009D1062">
        <w:rPr>
          <w:rFonts w:ascii="Avenir LT Std 35 Light" w:hAnsi="Avenir LT Std 35 Light" w:cs="Avenir Light"/>
          <w:color w:val="211D1E"/>
        </w:rPr>
        <w:t>Where a Property has been purchased by the Fund a provision against the value of the asset for the anticipated costs of selling the asset. This provisio</w:t>
      </w:r>
      <w:bookmarkStart w:id="0" w:name="_GoBack"/>
      <w:bookmarkEnd w:id="0"/>
      <w:r w:rsidRPr="009D1062">
        <w:rPr>
          <w:rFonts w:ascii="Avenir LT Std 35 Light" w:hAnsi="Avenir LT Std 35 Light" w:cs="Avenir Light"/>
          <w:color w:val="211D1E"/>
        </w:rPr>
        <w:t xml:space="preserve">n will be recognised over five years from the time the asset is first acquired. The provision for any particular asset will be amended to reflect the actual costs of selling the asset once known and reduced to zero once the asset is sold. </w:t>
      </w:r>
    </w:p>
    <w:p w14:paraId="53E03DC2" w14:textId="77777777" w:rsidR="0092639E" w:rsidRPr="009D1062" w:rsidRDefault="005A217F" w:rsidP="00821D7A">
      <w:pPr>
        <w:rPr>
          <w:rFonts w:ascii="Avenir LT Std 35 Light" w:hAnsi="Avenir LT Std 35 Light" w:cs="Avenir Light"/>
          <w:color w:val="211D1E"/>
        </w:rPr>
      </w:pPr>
      <w:r w:rsidRPr="009D1062">
        <w:rPr>
          <w:rFonts w:ascii="Avenir LT Std 35 Light" w:hAnsi="Avenir LT Std 35 Light" w:cs="Avenir Light"/>
          <w:color w:val="211D1E"/>
        </w:rPr>
        <w:t>The objective of the difference in treatment between the financial statements/management accounts of the Fund and the pricing of Units is to spread the impact on the Fund’s net asset value and the corresponding impact on the price over five years.</w:t>
      </w:r>
    </w:p>
    <w:p w14:paraId="5CAE2EB7" w14:textId="77777777" w:rsidR="00821D7A" w:rsidRPr="009D1062" w:rsidRDefault="005A217F" w:rsidP="00821D7A">
      <w:pPr>
        <w:rPr>
          <w:rFonts w:ascii="Avenir LT Std 35 Light" w:hAnsi="Avenir LT Std 35 Light"/>
        </w:rPr>
      </w:pPr>
      <w:r w:rsidRPr="009D1062">
        <w:rPr>
          <w:rFonts w:ascii="Avenir LT Std 35 Light" w:hAnsi="Avenir LT Std 35 Light" w:cs="Avenir Light"/>
          <w:color w:val="211D1E"/>
        </w:rPr>
        <w:t xml:space="preserve"> If the Fund was to be wound up at any point during the next five years any remaining amount to be amortised will be reduced to zero. The impact of this would mean the Adjusted Net Asset Value of the Fund would equal the total equity of the Fund.</w:t>
      </w:r>
    </w:p>
    <w:p w14:paraId="21430A42" w14:textId="77777777" w:rsidR="00DA2542" w:rsidRPr="00E17912" w:rsidRDefault="00DA2542" w:rsidP="00821D7A">
      <w:pPr>
        <w:rPr>
          <w:rFonts w:ascii="Avenir LT Std 35 Light" w:hAnsi="Avenir LT Std 35 Light"/>
          <w:b/>
          <w:bCs/>
          <w:sz w:val="24"/>
          <w:szCs w:val="24"/>
        </w:rPr>
      </w:pPr>
    </w:p>
    <w:p w14:paraId="23ED4F69" w14:textId="77777777" w:rsidR="00C320A7" w:rsidRPr="00E17912" w:rsidRDefault="00DA2542" w:rsidP="004C2399">
      <w:pPr>
        <w:rPr>
          <w:rFonts w:ascii="Avenir LT Std 35 Light" w:hAnsi="Avenir LT Std 35 Light"/>
          <w:b/>
          <w:i/>
        </w:rPr>
      </w:pPr>
      <w:r w:rsidRPr="00E17912">
        <w:rPr>
          <w:rFonts w:ascii="Avenir LT Std 35 Light" w:hAnsi="Avenir LT Std 35 Light" w:cs="Avenir-Medium"/>
          <w:i/>
          <w:sz w:val="18"/>
          <w:szCs w:val="18"/>
        </w:rPr>
        <w:lastRenderedPageBreak/>
        <w:t>Illustrative example of the difference between the unit value in the financial statements and the Unit Price.</w:t>
      </w:r>
    </w:p>
    <w:tbl>
      <w:tblPr>
        <w:tblW w:w="10522" w:type="dxa"/>
        <w:tblInd w:w="110" w:type="dxa"/>
        <w:tblLayout w:type="fixed"/>
        <w:tblCellMar>
          <w:left w:w="0" w:type="dxa"/>
          <w:right w:w="0" w:type="dxa"/>
        </w:tblCellMar>
        <w:tblLook w:val="0000" w:firstRow="0" w:lastRow="0" w:firstColumn="0" w:lastColumn="0" w:noHBand="0" w:noVBand="0"/>
      </w:tblPr>
      <w:tblGrid>
        <w:gridCol w:w="4993"/>
        <w:gridCol w:w="2977"/>
        <w:gridCol w:w="2552"/>
      </w:tblGrid>
      <w:tr w:rsidR="00C320A7" w:rsidRPr="00E17912" w14:paraId="45B46184" w14:textId="77777777" w:rsidTr="00E17912">
        <w:trPr>
          <w:trHeight w:hRule="exact" w:val="737"/>
        </w:trPr>
        <w:tc>
          <w:tcPr>
            <w:tcW w:w="4993" w:type="dxa"/>
            <w:tcBorders>
              <w:top w:val="nil"/>
              <w:left w:val="nil"/>
              <w:bottom w:val="nil"/>
              <w:right w:val="single" w:sz="8" w:space="0" w:color="5CABDF"/>
            </w:tcBorders>
            <w:shd w:val="clear" w:color="auto" w:fill="0088CE"/>
          </w:tcPr>
          <w:p w14:paraId="620C22EB" w14:textId="7335EC8C" w:rsidR="00C320A7" w:rsidRPr="00E17912" w:rsidRDefault="00821D7A" w:rsidP="00C320A7">
            <w:pPr>
              <w:kinsoku w:val="0"/>
              <w:overflowPunct w:val="0"/>
              <w:autoSpaceDE w:val="0"/>
              <w:autoSpaceDN w:val="0"/>
              <w:adjustRightInd w:val="0"/>
              <w:spacing w:before="124" w:after="0" w:line="240" w:lineRule="auto"/>
              <w:ind w:left="141"/>
              <w:rPr>
                <w:rFonts w:ascii="Avenir LT Std 35 Light" w:hAnsi="Avenir LT Std 35 Light" w:cs="Times New Roman"/>
                <w:sz w:val="20"/>
                <w:szCs w:val="20"/>
              </w:rPr>
            </w:pPr>
            <w:r w:rsidRPr="00E17912">
              <w:rPr>
                <w:rFonts w:ascii="Avenir LT Std 35 Light" w:hAnsi="Avenir LT Std 35 Light" w:cs="Arial"/>
                <w:b/>
                <w:bCs/>
                <w:color w:val="FFFFFF"/>
                <w:sz w:val="20"/>
                <w:szCs w:val="20"/>
              </w:rPr>
              <w:t>Net Asset Value Calculation a</w:t>
            </w:r>
            <w:r w:rsidR="00C320A7" w:rsidRPr="00E17912">
              <w:rPr>
                <w:rFonts w:ascii="Avenir LT Std 35 Light" w:hAnsi="Avenir LT Std 35 Light" w:cs="Arial"/>
                <w:b/>
                <w:bCs/>
                <w:color w:val="FFFFFF"/>
                <w:sz w:val="20"/>
                <w:szCs w:val="20"/>
              </w:rPr>
              <w:t xml:space="preserve">s </w:t>
            </w:r>
            <w:r w:rsidR="00916183" w:rsidRPr="00E17912">
              <w:rPr>
                <w:rFonts w:ascii="Avenir LT Std 35 Light" w:hAnsi="Avenir LT Std 35 Light" w:cs="Arial"/>
                <w:b/>
                <w:bCs/>
                <w:color w:val="FFFFFF"/>
                <w:sz w:val="20"/>
                <w:szCs w:val="20"/>
              </w:rPr>
              <w:t xml:space="preserve">at </w:t>
            </w:r>
            <w:r w:rsidR="00E17912" w:rsidRPr="00E17912">
              <w:rPr>
                <w:rFonts w:ascii="Avenir LT Std 35 Light" w:hAnsi="Avenir LT Std 35 Light" w:cs="Arial"/>
                <w:b/>
                <w:bCs/>
                <w:color w:val="FFFFFF"/>
                <w:sz w:val="20"/>
                <w:szCs w:val="20"/>
              </w:rPr>
              <w:br/>
            </w:r>
            <w:r w:rsidR="00916183" w:rsidRPr="00E17912">
              <w:rPr>
                <w:rFonts w:ascii="Avenir LT Std 35 Light" w:hAnsi="Avenir LT Std 35 Light" w:cs="Arial"/>
                <w:b/>
                <w:bCs/>
                <w:color w:val="FFFFFF"/>
                <w:sz w:val="20"/>
                <w:szCs w:val="20"/>
              </w:rPr>
              <w:t>3</w:t>
            </w:r>
            <w:r w:rsidR="009F5B82">
              <w:rPr>
                <w:rFonts w:ascii="Avenir LT Std 35 Light" w:hAnsi="Avenir LT Std 35 Light" w:cs="Arial"/>
                <w:b/>
                <w:bCs/>
                <w:color w:val="FFFFFF"/>
                <w:sz w:val="20"/>
                <w:szCs w:val="20"/>
              </w:rPr>
              <w:t>0 September</w:t>
            </w:r>
            <w:r w:rsidR="0062217B">
              <w:rPr>
                <w:rFonts w:ascii="Avenir LT Std 35 Light" w:hAnsi="Avenir LT Std 35 Light" w:cs="Arial"/>
                <w:b/>
                <w:bCs/>
                <w:color w:val="FFFFFF"/>
                <w:sz w:val="20"/>
                <w:szCs w:val="20"/>
              </w:rPr>
              <w:t xml:space="preserve"> 2019</w:t>
            </w:r>
          </w:p>
        </w:tc>
        <w:tc>
          <w:tcPr>
            <w:tcW w:w="2977" w:type="dxa"/>
            <w:tcBorders>
              <w:top w:val="nil"/>
              <w:left w:val="single" w:sz="8" w:space="0" w:color="5CABDF"/>
              <w:bottom w:val="nil"/>
              <w:right w:val="single" w:sz="8" w:space="0" w:color="5CABDF"/>
            </w:tcBorders>
            <w:shd w:val="clear" w:color="auto" w:fill="0088CE"/>
          </w:tcPr>
          <w:p w14:paraId="06A47EEC" w14:textId="77777777" w:rsidR="00C320A7" w:rsidRPr="00E17912" w:rsidRDefault="00C320A7" w:rsidP="00C320A7">
            <w:pPr>
              <w:kinsoku w:val="0"/>
              <w:overflowPunct w:val="0"/>
              <w:autoSpaceDE w:val="0"/>
              <w:autoSpaceDN w:val="0"/>
              <w:adjustRightInd w:val="0"/>
              <w:spacing w:before="124" w:after="0" w:line="352" w:lineRule="auto"/>
              <w:ind w:left="259" w:firstLine="321"/>
              <w:rPr>
                <w:rFonts w:ascii="Avenir LT Std 35 Light" w:hAnsi="Avenir LT Std 35 Light" w:cs="Times New Roman"/>
                <w:sz w:val="20"/>
                <w:szCs w:val="20"/>
              </w:rPr>
            </w:pPr>
            <w:r w:rsidRPr="00E17912">
              <w:rPr>
                <w:rFonts w:ascii="Avenir LT Std 35 Light" w:hAnsi="Avenir LT Std 35 Light" w:cs="Arial"/>
                <w:b/>
                <w:bCs/>
                <w:color w:val="FFFFFF"/>
                <w:sz w:val="20"/>
                <w:szCs w:val="20"/>
              </w:rPr>
              <w:t>For Pricing of Units (Adjusted Net Asset Value)</w:t>
            </w:r>
          </w:p>
        </w:tc>
        <w:tc>
          <w:tcPr>
            <w:tcW w:w="2552" w:type="dxa"/>
            <w:tcBorders>
              <w:top w:val="nil"/>
              <w:left w:val="single" w:sz="8" w:space="0" w:color="5CABDF"/>
              <w:bottom w:val="nil"/>
              <w:right w:val="nil"/>
            </w:tcBorders>
            <w:shd w:val="clear" w:color="auto" w:fill="0088CE"/>
          </w:tcPr>
          <w:p w14:paraId="6FA5C646" w14:textId="77777777" w:rsidR="00C320A7" w:rsidRPr="00E17912" w:rsidRDefault="00C320A7" w:rsidP="00C320A7">
            <w:pPr>
              <w:kinsoku w:val="0"/>
              <w:overflowPunct w:val="0"/>
              <w:autoSpaceDE w:val="0"/>
              <w:autoSpaceDN w:val="0"/>
              <w:adjustRightInd w:val="0"/>
              <w:spacing w:before="124" w:after="0" w:line="352" w:lineRule="auto"/>
              <w:ind w:left="400" w:right="-6" w:hanging="247"/>
              <w:rPr>
                <w:rFonts w:ascii="Avenir LT Std 35 Light" w:hAnsi="Avenir LT Std 35 Light" w:cs="Arial"/>
                <w:b/>
                <w:bCs/>
                <w:color w:val="FFFFFF"/>
                <w:w w:val="98"/>
                <w:sz w:val="20"/>
                <w:szCs w:val="20"/>
              </w:rPr>
            </w:pPr>
            <w:r w:rsidRPr="00E17912">
              <w:rPr>
                <w:rFonts w:ascii="Avenir LT Std 35 Light" w:hAnsi="Avenir LT Std 35 Light" w:cs="Arial"/>
                <w:b/>
                <w:bCs/>
                <w:color w:val="FFFFFF"/>
                <w:sz w:val="20"/>
                <w:szCs w:val="20"/>
              </w:rPr>
              <w:t>In Financial Statements</w:t>
            </w:r>
            <w:r w:rsidRPr="00E17912">
              <w:rPr>
                <w:rFonts w:ascii="Avenir LT Std 35 Light" w:hAnsi="Avenir LT Std 35 Light" w:cs="Arial"/>
                <w:b/>
                <w:bCs/>
                <w:color w:val="FFFFFF"/>
                <w:w w:val="98"/>
                <w:sz w:val="20"/>
                <w:szCs w:val="20"/>
              </w:rPr>
              <w:t xml:space="preserve"> </w:t>
            </w:r>
            <w:r w:rsidRPr="00E17912">
              <w:rPr>
                <w:rFonts w:ascii="Avenir LT Std 35 Light" w:hAnsi="Avenir LT Std 35 Light" w:cs="Arial"/>
                <w:b/>
                <w:bCs/>
                <w:color w:val="FFFFFF"/>
                <w:w w:val="98"/>
                <w:sz w:val="20"/>
                <w:szCs w:val="20"/>
              </w:rPr>
              <w:br/>
            </w:r>
            <w:r w:rsidRPr="00E17912">
              <w:rPr>
                <w:rFonts w:ascii="Avenir LT Std 35 Light" w:hAnsi="Avenir LT Std 35 Light" w:cs="Arial"/>
                <w:b/>
                <w:bCs/>
                <w:color w:val="FFFFFF"/>
                <w:sz w:val="20"/>
                <w:szCs w:val="20"/>
              </w:rPr>
              <w:t>(Net Asset Value)</w:t>
            </w:r>
          </w:p>
        </w:tc>
      </w:tr>
    </w:tbl>
    <w:p w14:paraId="340DE8FC" w14:textId="77777777" w:rsidR="00C320A7" w:rsidRPr="00E17912" w:rsidRDefault="00C320A7" w:rsidP="00C320A7">
      <w:pPr>
        <w:kinsoku w:val="0"/>
        <w:overflowPunct w:val="0"/>
        <w:autoSpaceDE w:val="0"/>
        <w:autoSpaceDN w:val="0"/>
        <w:adjustRightInd w:val="0"/>
        <w:spacing w:before="3" w:after="0" w:line="240" w:lineRule="auto"/>
        <w:rPr>
          <w:rFonts w:ascii="Avenir LT Std 35 Light" w:hAnsi="Avenir LT Std 35 Light" w:cs="Times New Roman"/>
          <w:sz w:val="7"/>
          <w:szCs w:val="7"/>
        </w:rPr>
      </w:pPr>
    </w:p>
    <w:tbl>
      <w:tblPr>
        <w:tblW w:w="10532" w:type="dxa"/>
        <w:tblInd w:w="100" w:type="dxa"/>
        <w:tblLayout w:type="fixed"/>
        <w:tblCellMar>
          <w:left w:w="0" w:type="dxa"/>
          <w:right w:w="0" w:type="dxa"/>
        </w:tblCellMar>
        <w:tblLook w:val="0000" w:firstRow="0" w:lastRow="0" w:firstColumn="0" w:lastColumn="0" w:noHBand="0" w:noVBand="0"/>
      </w:tblPr>
      <w:tblGrid>
        <w:gridCol w:w="5003"/>
        <w:gridCol w:w="2977"/>
        <w:gridCol w:w="2552"/>
      </w:tblGrid>
      <w:tr w:rsidR="00CC3C62" w:rsidRPr="00E17912" w14:paraId="009D499E" w14:textId="77777777" w:rsidTr="00E17912">
        <w:trPr>
          <w:trHeight w:hRule="exact" w:val="397"/>
        </w:trPr>
        <w:tc>
          <w:tcPr>
            <w:tcW w:w="5003" w:type="dxa"/>
            <w:tcBorders>
              <w:top w:val="single" w:sz="8" w:space="0" w:color="FFFFFF"/>
              <w:left w:val="nil"/>
              <w:bottom w:val="single" w:sz="8" w:space="0" w:color="FFFFFF"/>
              <w:right w:val="single" w:sz="8" w:space="0" w:color="FFFFFF"/>
            </w:tcBorders>
            <w:shd w:val="clear" w:color="auto" w:fill="F1F1F2"/>
          </w:tcPr>
          <w:p w14:paraId="14AFD1D5" w14:textId="77777777" w:rsidR="00CC3C62" w:rsidRPr="00A213EF" w:rsidRDefault="00CC3C62" w:rsidP="00CC3C62">
            <w:pPr>
              <w:kinsoku w:val="0"/>
              <w:overflowPunct w:val="0"/>
              <w:autoSpaceDE w:val="0"/>
              <w:autoSpaceDN w:val="0"/>
              <w:adjustRightInd w:val="0"/>
              <w:spacing w:before="98" w:after="0" w:line="240" w:lineRule="auto"/>
              <w:ind w:left="141"/>
              <w:rPr>
                <w:rFonts w:ascii="Avenir LT Std 35 Light" w:hAnsi="Avenir LT Std 35 Light" w:cs="Times New Roman"/>
                <w:sz w:val="20"/>
                <w:szCs w:val="20"/>
              </w:rPr>
            </w:pPr>
            <w:r w:rsidRPr="00A213EF">
              <w:rPr>
                <w:rFonts w:ascii="Avenir LT Std 35 Light" w:hAnsi="Avenir LT Std 35 Light" w:cs="Avenir Light"/>
                <w:color w:val="211D1E"/>
                <w:sz w:val="20"/>
                <w:szCs w:val="20"/>
              </w:rPr>
              <w:t xml:space="preserve">Total Equity as per Statement of Financial Position </w:t>
            </w:r>
          </w:p>
        </w:tc>
        <w:tc>
          <w:tcPr>
            <w:tcW w:w="2977" w:type="dxa"/>
            <w:tcBorders>
              <w:top w:val="single" w:sz="8" w:space="0" w:color="FFFFFF"/>
              <w:left w:val="single" w:sz="8" w:space="0" w:color="FFFFFF"/>
              <w:bottom w:val="single" w:sz="8" w:space="0" w:color="FFFFFF"/>
              <w:right w:val="single" w:sz="8" w:space="0" w:color="FFFFFF"/>
            </w:tcBorders>
            <w:shd w:val="clear" w:color="auto" w:fill="F1F1F2"/>
          </w:tcPr>
          <w:p w14:paraId="38119A64" w14:textId="3C2718C9" w:rsidR="00CC3C62" w:rsidRPr="00A213EF" w:rsidRDefault="00CC3C62" w:rsidP="00CC3C62">
            <w:pPr>
              <w:kinsoku w:val="0"/>
              <w:overflowPunct w:val="0"/>
              <w:autoSpaceDE w:val="0"/>
              <w:autoSpaceDN w:val="0"/>
              <w:adjustRightInd w:val="0"/>
              <w:spacing w:before="98" w:after="0" w:line="240" w:lineRule="auto"/>
              <w:ind w:right="563"/>
              <w:jc w:val="right"/>
              <w:rPr>
                <w:rFonts w:ascii="Avenir LT Std 35 Light" w:hAnsi="Avenir LT Std 35 Light" w:cs="Times New Roman"/>
                <w:sz w:val="20"/>
                <w:szCs w:val="20"/>
              </w:rPr>
            </w:pPr>
            <w:r w:rsidRPr="00920AE4">
              <w:t>$</w:t>
            </w:r>
            <w:r w:rsidR="00381AA0">
              <w:t>84,927,826</w:t>
            </w:r>
          </w:p>
        </w:tc>
        <w:tc>
          <w:tcPr>
            <w:tcW w:w="2552" w:type="dxa"/>
            <w:tcBorders>
              <w:top w:val="single" w:sz="8" w:space="0" w:color="FFFFFF"/>
              <w:left w:val="single" w:sz="8" w:space="0" w:color="FFFFFF"/>
              <w:bottom w:val="single" w:sz="8" w:space="0" w:color="FFFFFF"/>
              <w:right w:val="nil"/>
            </w:tcBorders>
            <w:shd w:val="clear" w:color="auto" w:fill="F1F1F2"/>
          </w:tcPr>
          <w:p w14:paraId="165CC925" w14:textId="2314D8E0" w:rsidR="00CC3C62" w:rsidRPr="00A213EF" w:rsidRDefault="00CC3C62" w:rsidP="00CC3C62">
            <w:pPr>
              <w:kinsoku w:val="0"/>
              <w:overflowPunct w:val="0"/>
              <w:autoSpaceDE w:val="0"/>
              <w:autoSpaceDN w:val="0"/>
              <w:adjustRightInd w:val="0"/>
              <w:spacing w:before="98" w:after="0" w:line="240" w:lineRule="auto"/>
              <w:ind w:right="426"/>
              <w:jc w:val="right"/>
              <w:rPr>
                <w:rFonts w:ascii="Avenir LT Std 35 Light" w:hAnsi="Avenir LT Std 35 Light" w:cs="Times New Roman"/>
                <w:sz w:val="20"/>
                <w:szCs w:val="20"/>
              </w:rPr>
            </w:pPr>
            <w:r w:rsidRPr="00920AE4">
              <w:t>$</w:t>
            </w:r>
            <w:r w:rsidR="006747CA">
              <w:t>84,927,826</w:t>
            </w:r>
          </w:p>
        </w:tc>
      </w:tr>
      <w:tr w:rsidR="00CC3C62" w:rsidRPr="00E17912" w14:paraId="5B657AC8" w14:textId="77777777" w:rsidTr="00D5152D">
        <w:trPr>
          <w:trHeight w:hRule="exact" w:val="666"/>
        </w:trPr>
        <w:tc>
          <w:tcPr>
            <w:tcW w:w="5003" w:type="dxa"/>
            <w:tcBorders>
              <w:top w:val="single" w:sz="8" w:space="0" w:color="FFFFFF"/>
              <w:left w:val="nil"/>
              <w:bottom w:val="single" w:sz="8" w:space="0" w:color="FFFFFF"/>
              <w:right w:val="single" w:sz="8" w:space="0" w:color="FFFFFF"/>
            </w:tcBorders>
            <w:shd w:val="clear" w:color="auto" w:fill="F1F1F2"/>
          </w:tcPr>
          <w:p w14:paraId="2D1DD637" w14:textId="7167AC19" w:rsidR="00CC3C62" w:rsidRPr="00A213EF" w:rsidRDefault="00CC3C62" w:rsidP="00CC3C62">
            <w:pPr>
              <w:kinsoku w:val="0"/>
              <w:overflowPunct w:val="0"/>
              <w:autoSpaceDE w:val="0"/>
              <w:autoSpaceDN w:val="0"/>
              <w:adjustRightInd w:val="0"/>
              <w:spacing w:before="109" w:after="0" w:line="240" w:lineRule="auto"/>
              <w:ind w:left="141"/>
              <w:rPr>
                <w:rFonts w:ascii="Avenir LT Std 35 Light" w:hAnsi="Avenir LT Std 35 Light" w:cs="Times New Roman"/>
                <w:sz w:val="20"/>
                <w:szCs w:val="20"/>
              </w:rPr>
            </w:pPr>
            <w:r w:rsidRPr="00A213EF">
              <w:rPr>
                <w:rFonts w:ascii="Avenir LT Std 35 Light" w:hAnsi="Avenir LT Std 35 Light" w:cs="Avenir Light"/>
                <w:color w:val="211D1E"/>
                <w:sz w:val="20"/>
                <w:szCs w:val="20"/>
              </w:rPr>
              <w:t xml:space="preserve">Establishment costs still to be amortised over five years </w:t>
            </w:r>
            <w:r>
              <w:rPr>
                <w:rFonts w:ascii="Avenir LT Std 35 Light" w:hAnsi="Avenir LT Std 35 Light" w:cs="Avenir Light"/>
                <w:color w:val="211D1E"/>
                <w:sz w:val="20"/>
                <w:szCs w:val="20"/>
              </w:rPr>
              <w:t>(2</w:t>
            </w:r>
            <w:r w:rsidR="0086208C">
              <w:rPr>
                <w:rFonts w:ascii="Avenir LT Std 35 Light" w:hAnsi="Avenir LT Std 35 Light" w:cs="Avenir Light"/>
                <w:color w:val="211D1E"/>
                <w:sz w:val="20"/>
                <w:szCs w:val="20"/>
              </w:rPr>
              <w:t>1</w:t>
            </w:r>
            <w:r>
              <w:rPr>
                <w:rFonts w:ascii="Avenir LT Std 35 Light" w:hAnsi="Avenir LT Std 35 Light" w:cs="Avenir Light"/>
                <w:color w:val="211D1E"/>
                <w:sz w:val="20"/>
                <w:szCs w:val="20"/>
              </w:rPr>
              <w:t xml:space="preserve"> months remaining)</w:t>
            </w:r>
          </w:p>
        </w:tc>
        <w:tc>
          <w:tcPr>
            <w:tcW w:w="2977" w:type="dxa"/>
            <w:tcBorders>
              <w:top w:val="single" w:sz="8" w:space="0" w:color="FFFFFF"/>
              <w:left w:val="single" w:sz="8" w:space="0" w:color="FFFFFF"/>
              <w:bottom w:val="single" w:sz="8" w:space="0" w:color="FFFFFF"/>
              <w:right w:val="single" w:sz="8" w:space="0" w:color="FFFFFF"/>
            </w:tcBorders>
            <w:shd w:val="clear" w:color="auto" w:fill="F1F1F2"/>
          </w:tcPr>
          <w:p w14:paraId="6CAFCF13" w14:textId="643D5B62" w:rsidR="00CC3C62" w:rsidRPr="00A213EF" w:rsidRDefault="00CC3C62" w:rsidP="00CC3C62">
            <w:pPr>
              <w:kinsoku w:val="0"/>
              <w:overflowPunct w:val="0"/>
              <w:autoSpaceDE w:val="0"/>
              <w:autoSpaceDN w:val="0"/>
              <w:adjustRightInd w:val="0"/>
              <w:spacing w:before="98" w:after="0" w:line="240" w:lineRule="auto"/>
              <w:ind w:right="563"/>
              <w:jc w:val="right"/>
              <w:rPr>
                <w:rFonts w:ascii="Avenir LT Std 35 Light" w:hAnsi="Avenir LT Std 35 Light" w:cs="Times New Roman"/>
                <w:sz w:val="20"/>
                <w:szCs w:val="20"/>
              </w:rPr>
            </w:pPr>
            <w:r w:rsidRPr="00920AE4">
              <w:t>$</w:t>
            </w:r>
            <w:r w:rsidR="006747CA">
              <w:t>421,459</w:t>
            </w:r>
          </w:p>
        </w:tc>
        <w:tc>
          <w:tcPr>
            <w:tcW w:w="2552" w:type="dxa"/>
            <w:tcBorders>
              <w:top w:val="single" w:sz="8" w:space="0" w:color="FFFFFF"/>
              <w:left w:val="single" w:sz="8" w:space="0" w:color="FFFFFF"/>
              <w:bottom w:val="single" w:sz="8" w:space="0" w:color="FFFFFF"/>
              <w:right w:val="nil"/>
            </w:tcBorders>
            <w:shd w:val="clear" w:color="auto" w:fill="F1F1F2"/>
          </w:tcPr>
          <w:p w14:paraId="2FA8021A" w14:textId="0429F0EE" w:rsidR="00CC3C62" w:rsidRPr="00A213EF" w:rsidRDefault="00CC3C62" w:rsidP="00CC3C62">
            <w:pPr>
              <w:kinsoku w:val="0"/>
              <w:overflowPunct w:val="0"/>
              <w:autoSpaceDE w:val="0"/>
              <w:autoSpaceDN w:val="0"/>
              <w:adjustRightInd w:val="0"/>
              <w:spacing w:before="98" w:after="0" w:line="240" w:lineRule="auto"/>
              <w:ind w:right="426"/>
              <w:jc w:val="right"/>
              <w:rPr>
                <w:rFonts w:ascii="Avenir LT Std 35 Light" w:hAnsi="Avenir LT Std 35 Light" w:cs="Times New Roman"/>
                <w:sz w:val="20"/>
                <w:szCs w:val="20"/>
              </w:rPr>
            </w:pPr>
            <w:r w:rsidRPr="00920AE4">
              <w:t>-</w:t>
            </w:r>
          </w:p>
        </w:tc>
      </w:tr>
      <w:tr w:rsidR="00CC3C62" w:rsidRPr="00E17912" w14:paraId="3C2985AD" w14:textId="77777777" w:rsidTr="00D5152D">
        <w:trPr>
          <w:trHeight w:hRule="exact" w:val="718"/>
        </w:trPr>
        <w:tc>
          <w:tcPr>
            <w:tcW w:w="5003" w:type="dxa"/>
            <w:tcBorders>
              <w:top w:val="single" w:sz="8" w:space="0" w:color="FFFFFF"/>
              <w:left w:val="nil"/>
              <w:bottom w:val="single" w:sz="8" w:space="0" w:color="FFFFFF"/>
              <w:right w:val="single" w:sz="8" w:space="0" w:color="FFFFFF"/>
            </w:tcBorders>
            <w:shd w:val="clear" w:color="auto" w:fill="DFDEDE"/>
          </w:tcPr>
          <w:p w14:paraId="5F24349A" w14:textId="77777777" w:rsidR="00CC3C62" w:rsidRPr="00A213EF" w:rsidRDefault="00CC3C62" w:rsidP="00CC3C62">
            <w:pPr>
              <w:kinsoku w:val="0"/>
              <w:overflowPunct w:val="0"/>
              <w:autoSpaceDE w:val="0"/>
              <w:autoSpaceDN w:val="0"/>
              <w:adjustRightInd w:val="0"/>
              <w:spacing w:before="115" w:after="0" w:line="240" w:lineRule="auto"/>
              <w:ind w:left="141"/>
              <w:rPr>
                <w:rFonts w:ascii="Avenir LT Std 35 Light" w:hAnsi="Avenir LT Std 35 Light" w:cs="Times New Roman"/>
                <w:sz w:val="20"/>
                <w:szCs w:val="20"/>
              </w:rPr>
            </w:pPr>
            <w:r w:rsidRPr="00A213EF">
              <w:rPr>
                <w:rFonts w:ascii="Avenir LT Std 35 Light" w:hAnsi="Avenir LT Std 35 Light" w:cs="Avenir Light"/>
                <w:color w:val="211D1E"/>
                <w:sz w:val="20"/>
                <w:szCs w:val="20"/>
              </w:rPr>
              <w:t xml:space="preserve">Direct property disposal costs amortised over five years </w:t>
            </w:r>
          </w:p>
        </w:tc>
        <w:tc>
          <w:tcPr>
            <w:tcW w:w="2977" w:type="dxa"/>
            <w:tcBorders>
              <w:top w:val="single" w:sz="8" w:space="0" w:color="FFFFFF"/>
              <w:left w:val="single" w:sz="8" w:space="0" w:color="FFFFFF"/>
              <w:bottom w:val="single" w:sz="8" w:space="0" w:color="FFFFFF"/>
              <w:right w:val="single" w:sz="8" w:space="0" w:color="FFFFFF"/>
            </w:tcBorders>
            <w:shd w:val="clear" w:color="auto" w:fill="DFDEDE"/>
          </w:tcPr>
          <w:p w14:paraId="0B02F202" w14:textId="58CE34BF" w:rsidR="00CC3C62" w:rsidRPr="00A213EF" w:rsidRDefault="00CC3C62" w:rsidP="00CC3C62">
            <w:pPr>
              <w:kinsoku w:val="0"/>
              <w:overflowPunct w:val="0"/>
              <w:autoSpaceDE w:val="0"/>
              <w:autoSpaceDN w:val="0"/>
              <w:adjustRightInd w:val="0"/>
              <w:spacing w:before="115" w:after="0" w:line="240" w:lineRule="auto"/>
              <w:ind w:right="563"/>
              <w:jc w:val="right"/>
              <w:rPr>
                <w:rFonts w:ascii="Avenir LT Std 35 Light" w:hAnsi="Avenir LT Std 35 Light" w:cs="Times New Roman"/>
                <w:b/>
                <w:sz w:val="20"/>
                <w:szCs w:val="20"/>
              </w:rPr>
            </w:pPr>
            <w:r w:rsidRPr="00920AE4">
              <w:t>-$</w:t>
            </w:r>
            <w:r w:rsidR="006747CA">
              <w:t>60</w:t>
            </w:r>
            <w:r w:rsidR="00D030F0">
              <w:t>,650</w:t>
            </w:r>
          </w:p>
        </w:tc>
        <w:tc>
          <w:tcPr>
            <w:tcW w:w="2552" w:type="dxa"/>
            <w:tcBorders>
              <w:top w:val="single" w:sz="8" w:space="0" w:color="FFFFFF"/>
              <w:left w:val="single" w:sz="8" w:space="0" w:color="FFFFFF"/>
              <w:bottom w:val="single" w:sz="8" w:space="0" w:color="FFFFFF"/>
              <w:right w:val="nil"/>
            </w:tcBorders>
            <w:shd w:val="clear" w:color="auto" w:fill="DFDEDE"/>
          </w:tcPr>
          <w:p w14:paraId="0B0AE616" w14:textId="76D30928" w:rsidR="00CC3C62" w:rsidRPr="00A213EF" w:rsidRDefault="00CC3C62" w:rsidP="00CC3C62">
            <w:pPr>
              <w:kinsoku w:val="0"/>
              <w:overflowPunct w:val="0"/>
              <w:autoSpaceDE w:val="0"/>
              <w:autoSpaceDN w:val="0"/>
              <w:adjustRightInd w:val="0"/>
              <w:spacing w:before="115" w:after="0" w:line="240" w:lineRule="auto"/>
              <w:ind w:right="426"/>
              <w:jc w:val="right"/>
              <w:rPr>
                <w:rFonts w:ascii="Avenir LT Std 35 Light" w:hAnsi="Avenir LT Std 35 Light" w:cs="Times New Roman"/>
                <w:b/>
                <w:sz w:val="20"/>
                <w:szCs w:val="20"/>
              </w:rPr>
            </w:pPr>
            <w:r w:rsidRPr="00920AE4">
              <w:t>-</w:t>
            </w:r>
          </w:p>
        </w:tc>
      </w:tr>
      <w:tr w:rsidR="00CC3C62" w:rsidRPr="00E17912" w14:paraId="6FD4974A" w14:textId="77777777" w:rsidTr="00E17912">
        <w:trPr>
          <w:trHeight w:hRule="exact" w:val="452"/>
        </w:trPr>
        <w:tc>
          <w:tcPr>
            <w:tcW w:w="5003" w:type="dxa"/>
            <w:tcBorders>
              <w:top w:val="single" w:sz="8" w:space="0" w:color="FFFFFF"/>
              <w:left w:val="nil"/>
              <w:bottom w:val="single" w:sz="24" w:space="0" w:color="FFFFFF"/>
              <w:right w:val="single" w:sz="8" w:space="0" w:color="FFFFFF"/>
            </w:tcBorders>
            <w:shd w:val="clear" w:color="auto" w:fill="DFDEDE"/>
          </w:tcPr>
          <w:p w14:paraId="1FFA13B8" w14:textId="77777777" w:rsidR="00CC3C62" w:rsidRPr="00A213EF" w:rsidRDefault="00CC3C62" w:rsidP="00CC3C62">
            <w:pPr>
              <w:kinsoku w:val="0"/>
              <w:overflowPunct w:val="0"/>
              <w:autoSpaceDE w:val="0"/>
              <w:autoSpaceDN w:val="0"/>
              <w:adjustRightInd w:val="0"/>
              <w:spacing w:before="134" w:after="0" w:line="240" w:lineRule="auto"/>
              <w:ind w:left="141"/>
              <w:rPr>
                <w:rFonts w:ascii="Avenir LT Std 35 Light" w:hAnsi="Avenir LT Std 35 Light" w:cs="Times New Roman"/>
                <w:sz w:val="20"/>
                <w:szCs w:val="20"/>
              </w:rPr>
            </w:pPr>
            <w:r w:rsidRPr="00A213EF">
              <w:rPr>
                <w:rFonts w:ascii="Avenir LT Std 35 Light" w:hAnsi="Avenir LT Std 35 Light" w:cs="Avenir Heavy"/>
                <w:b/>
                <w:bCs/>
                <w:color w:val="211D1E"/>
                <w:sz w:val="20"/>
                <w:szCs w:val="20"/>
              </w:rPr>
              <w:t xml:space="preserve">Net Asset Value </w:t>
            </w:r>
          </w:p>
        </w:tc>
        <w:tc>
          <w:tcPr>
            <w:tcW w:w="2977" w:type="dxa"/>
            <w:tcBorders>
              <w:top w:val="single" w:sz="8" w:space="0" w:color="FFFFFF"/>
              <w:left w:val="single" w:sz="8" w:space="0" w:color="FFFFFF"/>
              <w:bottom w:val="single" w:sz="24" w:space="0" w:color="FFFFFF"/>
              <w:right w:val="single" w:sz="8" w:space="0" w:color="FFFFFF"/>
            </w:tcBorders>
            <w:shd w:val="clear" w:color="auto" w:fill="DFDEDE"/>
          </w:tcPr>
          <w:p w14:paraId="57D33376" w14:textId="223EA8F5" w:rsidR="00CC3C62" w:rsidRPr="00A213EF" w:rsidRDefault="00CC3C62" w:rsidP="00CC3C62">
            <w:pPr>
              <w:kinsoku w:val="0"/>
              <w:overflowPunct w:val="0"/>
              <w:autoSpaceDE w:val="0"/>
              <w:autoSpaceDN w:val="0"/>
              <w:adjustRightInd w:val="0"/>
              <w:spacing w:before="134" w:after="0" w:line="240" w:lineRule="auto"/>
              <w:ind w:right="563"/>
              <w:jc w:val="right"/>
              <w:rPr>
                <w:rFonts w:ascii="Avenir LT Std 35 Light" w:hAnsi="Avenir LT Std 35 Light" w:cs="Times New Roman"/>
                <w:b/>
                <w:sz w:val="20"/>
                <w:szCs w:val="20"/>
              </w:rPr>
            </w:pPr>
            <w:r w:rsidRPr="00920AE4">
              <w:t>$</w:t>
            </w:r>
            <w:r w:rsidR="00D030F0">
              <w:t>85,288,635</w:t>
            </w:r>
          </w:p>
        </w:tc>
        <w:tc>
          <w:tcPr>
            <w:tcW w:w="2552" w:type="dxa"/>
            <w:tcBorders>
              <w:top w:val="single" w:sz="8" w:space="0" w:color="FFFFFF"/>
              <w:left w:val="single" w:sz="8" w:space="0" w:color="FFFFFF"/>
              <w:bottom w:val="single" w:sz="24" w:space="0" w:color="FFFFFF"/>
              <w:right w:val="nil"/>
            </w:tcBorders>
            <w:shd w:val="clear" w:color="auto" w:fill="DFDEDE"/>
          </w:tcPr>
          <w:p w14:paraId="5C6A29DB" w14:textId="065FBAB4" w:rsidR="00CC3C62" w:rsidRPr="00A213EF" w:rsidRDefault="00CC3C62" w:rsidP="00CC3C62">
            <w:pPr>
              <w:kinsoku w:val="0"/>
              <w:overflowPunct w:val="0"/>
              <w:autoSpaceDE w:val="0"/>
              <w:autoSpaceDN w:val="0"/>
              <w:adjustRightInd w:val="0"/>
              <w:spacing w:before="134" w:after="0" w:line="240" w:lineRule="auto"/>
              <w:ind w:right="426"/>
              <w:jc w:val="right"/>
              <w:rPr>
                <w:rFonts w:ascii="Avenir LT Std 35 Light" w:hAnsi="Avenir LT Std 35 Light" w:cs="Times New Roman"/>
                <w:b/>
                <w:sz w:val="20"/>
                <w:szCs w:val="20"/>
              </w:rPr>
            </w:pPr>
            <w:r w:rsidRPr="00920AE4">
              <w:t>$</w:t>
            </w:r>
            <w:r w:rsidR="0028100F">
              <w:t>84,927,826</w:t>
            </w:r>
          </w:p>
        </w:tc>
      </w:tr>
      <w:tr w:rsidR="00A757B1" w:rsidRPr="00E17912" w14:paraId="011175DB" w14:textId="77777777" w:rsidTr="00A213EF">
        <w:trPr>
          <w:trHeight w:hRule="exact" w:val="496"/>
        </w:trPr>
        <w:tc>
          <w:tcPr>
            <w:tcW w:w="5003" w:type="dxa"/>
            <w:tcBorders>
              <w:top w:val="single" w:sz="24" w:space="0" w:color="FFFFFF"/>
              <w:left w:val="nil"/>
              <w:bottom w:val="single" w:sz="24" w:space="0" w:color="FFFFFF"/>
              <w:right w:val="single" w:sz="8" w:space="0" w:color="FFFFFF"/>
            </w:tcBorders>
            <w:shd w:val="clear" w:color="auto" w:fill="DFDEDE"/>
          </w:tcPr>
          <w:p w14:paraId="49BCDED4" w14:textId="77777777" w:rsidR="00A757B1" w:rsidRPr="00A213EF" w:rsidRDefault="00A757B1" w:rsidP="00A757B1">
            <w:pPr>
              <w:kinsoku w:val="0"/>
              <w:overflowPunct w:val="0"/>
              <w:autoSpaceDE w:val="0"/>
              <w:autoSpaceDN w:val="0"/>
              <w:adjustRightInd w:val="0"/>
              <w:spacing w:before="91" w:after="0" w:line="240" w:lineRule="auto"/>
              <w:ind w:left="141"/>
              <w:rPr>
                <w:rFonts w:ascii="Avenir LT Std 35 Light" w:hAnsi="Avenir LT Std 35 Light" w:cs="Times New Roman"/>
                <w:sz w:val="20"/>
                <w:szCs w:val="20"/>
              </w:rPr>
            </w:pPr>
            <w:r w:rsidRPr="00A213EF">
              <w:rPr>
                <w:rFonts w:ascii="Avenir LT Std 35 Light" w:hAnsi="Avenir LT Std 35 Light" w:cs="Avenir Heavy"/>
                <w:b/>
                <w:bCs/>
                <w:color w:val="211D1E"/>
                <w:sz w:val="20"/>
                <w:szCs w:val="20"/>
              </w:rPr>
              <w:t xml:space="preserve">Number of Units on Issue </w:t>
            </w:r>
          </w:p>
        </w:tc>
        <w:tc>
          <w:tcPr>
            <w:tcW w:w="2977" w:type="dxa"/>
            <w:tcBorders>
              <w:top w:val="single" w:sz="24" w:space="0" w:color="FFFFFF"/>
              <w:left w:val="single" w:sz="8" w:space="0" w:color="FFFFFF"/>
              <w:bottom w:val="single" w:sz="24" w:space="0" w:color="FFFFFF"/>
              <w:right w:val="single" w:sz="8" w:space="0" w:color="FFFFFF"/>
            </w:tcBorders>
            <w:shd w:val="clear" w:color="auto" w:fill="DFDEDE"/>
          </w:tcPr>
          <w:p w14:paraId="6DBD490C" w14:textId="18A2239C" w:rsidR="00A757B1" w:rsidRPr="00A213EF" w:rsidRDefault="00D030F0" w:rsidP="00A757B1">
            <w:pPr>
              <w:kinsoku w:val="0"/>
              <w:overflowPunct w:val="0"/>
              <w:autoSpaceDE w:val="0"/>
              <w:autoSpaceDN w:val="0"/>
              <w:adjustRightInd w:val="0"/>
              <w:spacing w:before="91" w:after="0" w:line="240" w:lineRule="auto"/>
              <w:ind w:right="563"/>
              <w:jc w:val="right"/>
              <w:rPr>
                <w:rFonts w:ascii="Avenir LT Std 35 Light" w:hAnsi="Avenir LT Std 35 Light" w:cs="Times New Roman"/>
                <w:sz w:val="20"/>
                <w:szCs w:val="20"/>
              </w:rPr>
            </w:pPr>
            <w:r>
              <w:t>6</w:t>
            </w:r>
            <w:r w:rsidR="00180C7A">
              <w:t>9,981,940</w:t>
            </w:r>
          </w:p>
        </w:tc>
        <w:tc>
          <w:tcPr>
            <w:tcW w:w="2552" w:type="dxa"/>
            <w:tcBorders>
              <w:top w:val="single" w:sz="24" w:space="0" w:color="FFFFFF"/>
              <w:left w:val="single" w:sz="8" w:space="0" w:color="FFFFFF"/>
              <w:bottom w:val="single" w:sz="24" w:space="0" w:color="FFFFFF"/>
              <w:right w:val="nil"/>
            </w:tcBorders>
            <w:shd w:val="clear" w:color="auto" w:fill="DFDEDE"/>
          </w:tcPr>
          <w:p w14:paraId="11A84FFE" w14:textId="4867CA1B" w:rsidR="00A757B1" w:rsidRPr="00A213EF" w:rsidRDefault="0028100F" w:rsidP="00A757B1">
            <w:pPr>
              <w:kinsoku w:val="0"/>
              <w:overflowPunct w:val="0"/>
              <w:autoSpaceDE w:val="0"/>
              <w:autoSpaceDN w:val="0"/>
              <w:adjustRightInd w:val="0"/>
              <w:spacing w:before="91" w:after="0" w:line="240" w:lineRule="auto"/>
              <w:ind w:right="426"/>
              <w:jc w:val="right"/>
              <w:rPr>
                <w:rFonts w:ascii="Avenir LT Std 35 Light" w:hAnsi="Avenir LT Std 35 Light" w:cs="Times New Roman"/>
                <w:sz w:val="20"/>
                <w:szCs w:val="20"/>
              </w:rPr>
            </w:pPr>
            <w:r>
              <w:t>69,981,940</w:t>
            </w:r>
          </w:p>
        </w:tc>
      </w:tr>
      <w:tr w:rsidR="00221021" w:rsidRPr="00E17912" w14:paraId="708CA521" w14:textId="77777777" w:rsidTr="0085683C">
        <w:trPr>
          <w:trHeight w:hRule="exact" w:val="496"/>
        </w:trPr>
        <w:tc>
          <w:tcPr>
            <w:tcW w:w="5003" w:type="dxa"/>
            <w:tcBorders>
              <w:top w:val="single" w:sz="24" w:space="0" w:color="FFFFFF"/>
              <w:left w:val="nil"/>
              <w:bottom w:val="nil"/>
              <w:right w:val="single" w:sz="8" w:space="0" w:color="FFFFFF"/>
            </w:tcBorders>
            <w:shd w:val="clear" w:color="auto" w:fill="DFDEDE"/>
          </w:tcPr>
          <w:p w14:paraId="15E2F6FA" w14:textId="77777777" w:rsidR="00221021" w:rsidRPr="00A213EF" w:rsidRDefault="00221021" w:rsidP="00221021">
            <w:pPr>
              <w:kinsoku w:val="0"/>
              <w:overflowPunct w:val="0"/>
              <w:autoSpaceDE w:val="0"/>
              <w:autoSpaceDN w:val="0"/>
              <w:adjustRightInd w:val="0"/>
              <w:spacing w:before="91" w:after="0" w:line="240" w:lineRule="auto"/>
              <w:ind w:left="141"/>
              <w:rPr>
                <w:rFonts w:ascii="Avenir LT Std 35 Light" w:hAnsi="Avenir LT Std 35 Light" w:cs="Avenir Heavy"/>
                <w:b/>
                <w:bCs/>
                <w:color w:val="211D1E"/>
                <w:sz w:val="20"/>
                <w:szCs w:val="20"/>
              </w:rPr>
            </w:pPr>
            <w:r w:rsidRPr="00A213EF">
              <w:rPr>
                <w:rFonts w:ascii="Avenir LT Std 35 Light" w:hAnsi="Avenir LT Std 35 Light" w:cs="Avenir Heavy"/>
                <w:b/>
                <w:bCs/>
                <w:color w:val="211D1E"/>
                <w:sz w:val="20"/>
                <w:szCs w:val="20"/>
              </w:rPr>
              <w:t xml:space="preserve">Price per Unit </w:t>
            </w:r>
          </w:p>
        </w:tc>
        <w:tc>
          <w:tcPr>
            <w:tcW w:w="2977" w:type="dxa"/>
            <w:tcBorders>
              <w:top w:val="single" w:sz="24" w:space="0" w:color="FFFFFF"/>
              <w:left w:val="single" w:sz="8" w:space="0" w:color="FFFFFF"/>
              <w:bottom w:val="nil"/>
              <w:right w:val="single" w:sz="8" w:space="0" w:color="FFFFFF"/>
            </w:tcBorders>
            <w:shd w:val="clear" w:color="auto" w:fill="DFDEDE"/>
          </w:tcPr>
          <w:p w14:paraId="3F2992F0" w14:textId="20007F0F" w:rsidR="00221021" w:rsidRPr="00A213EF" w:rsidRDefault="00221021" w:rsidP="00221021">
            <w:pPr>
              <w:kinsoku w:val="0"/>
              <w:overflowPunct w:val="0"/>
              <w:autoSpaceDE w:val="0"/>
              <w:autoSpaceDN w:val="0"/>
              <w:adjustRightInd w:val="0"/>
              <w:spacing w:before="91" w:after="0" w:line="240" w:lineRule="auto"/>
              <w:ind w:right="563"/>
              <w:jc w:val="right"/>
              <w:rPr>
                <w:rFonts w:ascii="Avenir LT Std 35 Light" w:hAnsi="Avenir LT Std 35 Light" w:cs="Avenir Heavy"/>
                <w:b/>
                <w:bCs/>
                <w:color w:val="211D1E"/>
                <w:sz w:val="20"/>
                <w:szCs w:val="20"/>
              </w:rPr>
            </w:pPr>
            <w:r w:rsidRPr="009F48AF">
              <w:t xml:space="preserve"> $1.</w:t>
            </w:r>
            <w:r w:rsidR="00180C7A">
              <w:t>2187</w:t>
            </w:r>
            <w:r w:rsidRPr="009F48AF">
              <w:t xml:space="preserve"> </w:t>
            </w:r>
          </w:p>
        </w:tc>
        <w:tc>
          <w:tcPr>
            <w:tcW w:w="2552" w:type="dxa"/>
            <w:tcBorders>
              <w:top w:val="single" w:sz="24" w:space="0" w:color="FFFFFF"/>
              <w:left w:val="single" w:sz="8" w:space="0" w:color="FFFFFF"/>
              <w:bottom w:val="nil"/>
              <w:right w:val="nil"/>
            </w:tcBorders>
            <w:shd w:val="clear" w:color="auto" w:fill="DFDEDE"/>
          </w:tcPr>
          <w:p w14:paraId="38F6D66B" w14:textId="66A4E050" w:rsidR="00221021" w:rsidRPr="00A213EF" w:rsidRDefault="00221021" w:rsidP="00221021">
            <w:pPr>
              <w:kinsoku w:val="0"/>
              <w:overflowPunct w:val="0"/>
              <w:autoSpaceDE w:val="0"/>
              <w:autoSpaceDN w:val="0"/>
              <w:adjustRightInd w:val="0"/>
              <w:spacing w:before="91" w:after="0" w:line="240" w:lineRule="auto"/>
              <w:ind w:right="426"/>
              <w:jc w:val="right"/>
              <w:rPr>
                <w:rFonts w:ascii="Avenir LT Std 35 Light" w:hAnsi="Avenir LT Std 35 Light" w:cs="Avenir Heavy"/>
                <w:b/>
                <w:bCs/>
                <w:color w:val="211D1E"/>
                <w:sz w:val="20"/>
                <w:szCs w:val="20"/>
              </w:rPr>
            </w:pPr>
            <w:r w:rsidRPr="009F48AF">
              <w:t xml:space="preserve"> $1.</w:t>
            </w:r>
            <w:r w:rsidR="0028100F">
              <w:t>2136</w:t>
            </w:r>
          </w:p>
        </w:tc>
      </w:tr>
    </w:tbl>
    <w:p w14:paraId="5EA7D028" w14:textId="77777777" w:rsidR="00821D7A" w:rsidRPr="00E17912" w:rsidRDefault="00821D7A" w:rsidP="00C320A7">
      <w:pPr>
        <w:pStyle w:val="ListParagraph"/>
        <w:rPr>
          <w:rFonts w:ascii="Avenir LT Std 35 Light" w:hAnsi="Avenir LT Std 35 Light"/>
          <w:i/>
        </w:rPr>
      </w:pPr>
    </w:p>
    <w:p w14:paraId="66E98165" w14:textId="49B83CB0" w:rsidR="00E67894" w:rsidRDefault="00E67894" w:rsidP="00C320A7">
      <w:pPr>
        <w:pStyle w:val="ListParagraph"/>
        <w:rPr>
          <w:rFonts w:ascii="Avenir LT Std 35 Light" w:hAnsi="Avenir LT Std 35 Light"/>
          <w:i/>
        </w:rPr>
      </w:pPr>
      <w:r>
        <w:rPr>
          <w:rFonts w:ascii="Avenir LT Std 35 Light" w:hAnsi="Avenir LT Std 35 Light"/>
          <w:i/>
        </w:rPr>
        <w:t xml:space="preserve">The table above uses figures from the unaudited </w:t>
      </w:r>
      <w:r w:rsidR="001738D0">
        <w:rPr>
          <w:rFonts w:ascii="Avenir LT Std 35 Light" w:hAnsi="Avenir LT Std 35 Light"/>
          <w:i/>
        </w:rPr>
        <w:t>financial statements</w:t>
      </w:r>
      <w:r>
        <w:rPr>
          <w:rFonts w:ascii="Avenir LT Std 35 Light" w:hAnsi="Avenir LT Std 35 Light"/>
          <w:i/>
        </w:rPr>
        <w:t xml:space="preserve"> for the Fund as at 3</w:t>
      </w:r>
      <w:r w:rsidR="00B019EB">
        <w:rPr>
          <w:rFonts w:ascii="Avenir LT Std 35 Light" w:hAnsi="Avenir LT Std 35 Light"/>
          <w:i/>
        </w:rPr>
        <w:t>0 September</w:t>
      </w:r>
      <w:r>
        <w:rPr>
          <w:rFonts w:ascii="Avenir LT Std 35 Light" w:hAnsi="Avenir LT Std 35 Light"/>
          <w:i/>
        </w:rPr>
        <w:t xml:space="preserve"> 2019.</w:t>
      </w:r>
    </w:p>
    <w:p w14:paraId="2715EAFE" w14:textId="77777777" w:rsidR="00E67894" w:rsidRDefault="00E67894" w:rsidP="00C320A7">
      <w:pPr>
        <w:pStyle w:val="ListParagraph"/>
        <w:rPr>
          <w:rFonts w:ascii="Avenir LT Std 35 Light" w:hAnsi="Avenir LT Std 35 Light"/>
          <w:i/>
        </w:rPr>
      </w:pPr>
      <w:r>
        <w:rPr>
          <w:rFonts w:ascii="Avenir LT Std 35 Light" w:hAnsi="Avenir LT Std 35 Light"/>
          <w:i/>
        </w:rPr>
        <w:t xml:space="preserve">The Adjusted Net Asset Value </w:t>
      </w:r>
      <w:r w:rsidR="008C2757">
        <w:rPr>
          <w:rFonts w:ascii="Avenir LT Std 35 Light" w:hAnsi="Avenir LT Std 35 Light"/>
          <w:i/>
        </w:rPr>
        <w:t>in the table above is not calculated in accordance with GAAP.</w:t>
      </w:r>
    </w:p>
    <w:p w14:paraId="0EE4C9F3" w14:textId="77777777" w:rsidR="00E67894" w:rsidRDefault="00E67894" w:rsidP="00C320A7">
      <w:pPr>
        <w:pStyle w:val="ListParagraph"/>
        <w:rPr>
          <w:rFonts w:ascii="Avenir LT Std 35 Light" w:hAnsi="Avenir LT Std 35 Light"/>
          <w:i/>
        </w:rPr>
      </w:pPr>
    </w:p>
    <w:p w14:paraId="7A24212D" w14:textId="3EE38281" w:rsidR="00C320A7" w:rsidRPr="00E17912" w:rsidRDefault="00C320A7" w:rsidP="00C320A7">
      <w:pPr>
        <w:pStyle w:val="ListParagraph"/>
        <w:rPr>
          <w:rFonts w:ascii="Avenir LT Std 35 Light" w:hAnsi="Avenir LT Std 35 Light"/>
          <w:i/>
        </w:rPr>
      </w:pPr>
      <w:r w:rsidRPr="00E17912">
        <w:rPr>
          <w:rFonts w:ascii="Avenir LT Std 35 Light" w:hAnsi="Avenir LT Std 35 Light"/>
          <w:i/>
        </w:rPr>
        <w:t xml:space="preserve">Refer to </w:t>
      </w:r>
      <w:r w:rsidR="00821D7A" w:rsidRPr="00E17912">
        <w:rPr>
          <w:rFonts w:ascii="Avenir LT Std 35 Light" w:hAnsi="Avenir LT Std 35 Light"/>
          <w:i/>
        </w:rPr>
        <w:t xml:space="preserve">“Pricing of Units” on page </w:t>
      </w:r>
      <w:r w:rsidR="00F232FE">
        <w:rPr>
          <w:rFonts w:ascii="Avenir LT Std 35 Light" w:hAnsi="Avenir LT Std 35 Light"/>
          <w:i/>
        </w:rPr>
        <w:t>40</w:t>
      </w:r>
      <w:r w:rsidR="00821D7A" w:rsidRPr="00E17912">
        <w:rPr>
          <w:rFonts w:ascii="Avenir LT Std 35 Light" w:hAnsi="Avenir LT Std 35 Light"/>
          <w:i/>
        </w:rPr>
        <w:t xml:space="preserve"> of the PDS </w:t>
      </w:r>
      <w:r w:rsidRPr="00E17912">
        <w:rPr>
          <w:rFonts w:ascii="Avenir LT Std 35 Light" w:hAnsi="Avenir LT Std 35 Light"/>
          <w:i/>
        </w:rPr>
        <w:t>for details</w:t>
      </w:r>
    </w:p>
    <w:p w14:paraId="5719BA80" w14:textId="77777777" w:rsidR="00C320A7" w:rsidRPr="00E17912" w:rsidRDefault="00C320A7" w:rsidP="004C2399">
      <w:pPr>
        <w:rPr>
          <w:rFonts w:ascii="Avenir LT Std 35 Light" w:hAnsi="Avenir LT Std 35 Light"/>
          <w:b/>
        </w:rPr>
      </w:pPr>
    </w:p>
    <w:p w14:paraId="1114A3C8" w14:textId="77777777" w:rsidR="00F24BC0" w:rsidRPr="00E17912" w:rsidRDefault="00F24BC0">
      <w:pPr>
        <w:rPr>
          <w:rFonts w:ascii="Avenir LT Std 35 Light" w:hAnsi="Avenir LT Std 35 Light"/>
          <w:b/>
          <w:bCs/>
          <w:sz w:val="24"/>
          <w:szCs w:val="24"/>
        </w:rPr>
      </w:pPr>
      <w:r w:rsidRPr="00E17912">
        <w:rPr>
          <w:rFonts w:ascii="Avenir LT Std 35 Light" w:hAnsi="Avenir LT Std 35 Light"/>
          <w:b/>
          <w:bCs/>
          <w:sz w:val="24"/>
          <w:szCs w:val="24"/>
        </w:rPr>
        <w:br w:type="page"/>
      </w:r>
    </w:p>
    <w:p w14:paraId="5FDBFCFB" w14:textId="77777777" w:rsidR="00F24BC0" w:rsidRPr="00E17912" w:rsidRDefault="00F24BC0" w:rsidP="004B4DBB">
      <w:pPr>
        <w:rPr>
          <w:rFonts w:ascii="Avenir LT Std 35 Light" w:hAnsi="Avenir LT Std 35 Light"/>
          <w:b/>
          <w:bCs/>
          <w:sz w:val="24"/>
          <w:szCs w:val="24"/>
        </w:rPr>
      </w:pPr>
    </w:p>
    <w:p w14:paraId="15851469" w14:textId="77777777" w:rsidR="00805D0F" w:rsidRPr="00E17912" w:rsidRDefault="00805D0F" w:rsidP="004B4DBB">
      <w:pPr>
        <w:rPr>
          <w:rFonts w:ascii="Avenir LT Std 35 Light" w:hAnsi="Avenir LT Std 35 Light"/>
        </w:rPr>
        <w:sectPr w:rsidR="00805D0F" w:rsidRPr="00E17912" w:rsidSect="00ED5BED">
          <w:type w:val="continuous"/>
          <w:pgSz w:w="16838" w:h="11906" w:orient="landscape"/>
          <w:pgMar w:top="1440" w:right="1440" w:bottom="1440" w:left="1440" w:header="708" w:footer="708" w:gutter="0"/>
          <w:cols w:space="708"/>
          <w:docGrid w:linePitch="360"/>
        </w:sectPr>
      </w:pPr>
    </w:p>
    <w:p w14:paraId="2D6CB0D9" w14:textId="77777777" w:rsidR="004F7EB9" w:rsidRPr="00E17912" w:rsidRDefault="00064092" w:rsidP="004F7EB9">
      <w:pPr>
        <w:rPr>
          <w:rFonts w:ascii="Avenir LT Std 35 Light" w:hAnsi="Avenir LT Std 35 Light"/>
          <w:b/>
        </w:rPr>
      </w:pPr>
      <w:r w:rsidRPr="00E17912">
        <w:rPr>
          <w:rFonts w:ascii="Avenir LT Std 35 Light" w:hAnsi="Avenir LT Std 35 Light"/>
          <w:b/>
          <w:bCs/>
          <w:sz w:val="24"/>
          <w:szCs w:val="24"/>
        </w:rPr>
        <w:t>2</w:t>
      </w:r>
      <w:r w:rsidR="7D0894B8" w:rsidRPr="00E17912">
        <w:rPr>
          <w:rFonts w:ascii="Avenir LT Std 35 Light" w:hAnsi="Avenir LT Std 35 Light"/>
          <w:b/>
          <w:bCs/>
          <w:sz w:val="24"/>
          <w:szCs w:val="24"/>
        </w:rPr>
        <w:t>.    Fee Assumptions</w:t>
      </w:r>
    </w:p>
    <w:p w14:paraId="3DC95138" w14:textId="77777777" w:rsidR="00813FF4" w:rsidRDefault="00E26A41">
      <w:pPr>
        <w:rPr>
          <w:rFonts w:ascii="Avenir LT Std 35 Light" w:eastAsia="Calibri" w:hAnsi="Avenir LT Std 35 Light" w:cs="Calibri"/>
        </w:rPr>
      </w:pPr>
      <w:r>
        <w:rPr>
          <w:rFonts w:ascii="Avenir LT Std 35 Light" w:eastAsia="Calibri" w:hAnsi="Avenir LT Std 35 Light" w:cs="Calibri"/>
        </w:rPr>
        <w:t xml:space="preserve">The fees </w:t>
      </w:r>
      <w:r w:rsidR="00EE205E">
        <w:rPr>
          <w:rFonts w:ascii="Avenir LT Std 35 Light" w:eastAsia="Calibri" w:hAnsi="Avenir LT Std 35 Light" w:cs="Calibri"/>
        </w:rPr>
        <w:t>paid to Oy</w:t>
      </w:r>
      <w:r w:rsidR="00686945">
        <w:rPr>
          <w:rFonts w:ascii="Avenir LT Std 35 Light" w:eastAsia="Calibri" w:hAnsi="Avenir LT Std 35 Light" w:cs="Calibri"/>
        </w:rPr>
        <w:t xml:space="preserve">ster (and its associated persons) and others </w:t>
      </w:r>
      <w:r>
        <w:rPr>
          <w:rFonts w:ascii="Avenir LT Std 35 Light" w:eastAsia="Calibri" w:hAnsi="Avenir LT Std 35 Light" w:cs="Calibri"/>
        </w:rPr>
        <w:t>stated under Section 7 of the PDS</w:t>
      </w:r>
      <w:r w:rsidR="00813FF4">
        <w:rPr>
          <w:rFonts w:ascii="Avenir LT Std 35 Light" w:eastAsia="Calibri" w:hAnsi="Avenir LT Std 35 Light" w:cs="Calibri"/>
        </w:rPr>
        <w:t>:</w:t>
      </w:r>
      <w:r>
        <w:rPr>
          <w:rFonts w:ascii="Avenir LT Std 35 Light" w:eastAsia="Calibri" w:hAnsi="Avenir LT Std 35 Light" w:cs="Calibri"/>
        </w:rPr>
        <w:t xml:space="preserve"> </w:t>
      </w:r>
    </w:p>
    <w:p w14:paraId="6F3DA9C2" w14:textId="23512928" w:rsidR="00EE205E" w:rsidRDefault="00EE205E" w:rsidP="00571862">
      <w:pPr>
        <w:ind w:left="426" w:hanging="426"/>
        <w:rPr>
          <w:rFonts w:ascii="Avenir LT Std 35 Light" w:eastAsia="Calibri" w:hAnsi="Avenir LT Std 35 Light" w:cs="Calibri"/>
        </w:rPr>
      </w:pPr>
      <w:r>
        <w:rPr>
          <w:rFonts w:ascii="Arial" w:eastAsia="Calibri" w:hAnsi="Arial" w:cs="Arial"/>
        </w:rPr>
        <w:t>●</w:t>
      </w:r>
      <w:r>
        <w:rPr>
          <w:rFonts w:ascii="Avenir LT Std 35 Light" w:eastAsia="Calibri" w:hAnsi="Avenir LT Std 35 Light" w:cs="Calibri"/>
        </w:rPr>
        <w:tab/>
      </w:r>
      <w:r w:rsidR="00E26A41">
        <w:rPr>
          <w:rFonts w:ascii="Avenir LT Std 35 Light" w:eastAsia="Calibri" w:hAnsi="Avenir LT Std 35 Light" w:cs="Calibri"/>
        </w:rPr>
        <w:t>f</w:t>
      </w:r>
      <w:r w:rsidR="00E26A41" w:rsidRPr="00710EFF">
        <w:rPr>
          <w:rFonts w:ascii="Avenir LT Std 35 Light" w:eastAsia="Calibri" w:hAnsi="Avenir LT Std 35 Light" w:cs="Calibri"/>
        </w:rPr>
        <w:t>or the year to 31 March 201</w:t>
      </w:r>
      <w:r w:rsidR="003D354F">
        <w:rPr>
          <w:rFonts w:ascii="Avenir LT Std 35 Light" w:eastAsia="Calibri" w:hAnsi="Avenir LT Std 35 Light" w:cs="Calibri"/>
        </w:rPr>
        <w:t>9</w:t>
      </w:r>
      <w:r>
        <w:rPr>
          <w:rFonts w:ascii="Avenir LT Std 35 Light" w:eastAsia="Calibri" w:hAnsi="Avenir LT Std 35 Light" w:cs="Calibri"/>
        </w:rPr>
        <w:t>,</w:t>
      </w:r>
      <w:r w:rsidR="00E26A41" w:rsidRPr="00710EFF">
        <w:rPr>
          <w:rFonts w:ascii="Avenir LT Std 35 Light" w:eastAsia="Calibri" w:hAnsi="Avenir LT Std 35 Light" w:cs="Calibri"/>
        </w:rPr>
        <w:t xml:space="preserve"> are derived from </w:t>
      </w:r>
      <w:r w:rsidR="00E26A41">
        <w:rPr>
          <w:rFonts w:ascii="Avenir LT Std 35 Light" w:eastAsia="Calibri" w:hAnsi="Avenir LT Std 35 Light" w:cs="Calibri"/>
        </w:rPr>
        <w:t xml:space="preserve">the Fund’s and </w:t>
      </w:r>
      <w:r w:rsidR="00E26A41" w:rsidRPr="00710EFF">
        <w:rPr>
          <w:rFonts w:ascii="Avenir LT Std 35 Light" w:eastAsia="Calibri" w:hAnsi="Avenir LT Std 35 Light" w:cs="Calibri"/>
        </w:rPr>
        <w:t xml:space="preserve">each Property Scheme’s audited 31 </w:t>
      </w:r>
      <w:r w:rsidR="00E26A41">
        <w:rPr>
          <w:rFonts w:ascii="Avenir LT Std 35 Light" w:eastAsia="Calibri" w:hAnsi="Avenir LT Std 35 Light" w:cs="Calibri"/>
        </w:rPr>
        <w:t>March 201</w:t>
      </w:r>
      <w:r w:rsidR="003D354F">
        <w:rPr>
          <w:rFonts w:ascii="Avenir LT Std 35 Light" w:eastAsia="Calibri" w:hAnsi="Avenir LT Std 35 Light" w:cs="Calibri"/>
        </w:rPr>
        <w:t>9</w:t>
      </w:r>
      <w:r w:rsidR="00E26A41">
        <w:rPr>
          <w:rFonts w:ascii="Avenir LT Std 35 Light" w:eastAsia="Calibri" w:hAnsi="Avenir LT Std 35 Light" w:cs="Calibri"/>
        </w:rPr>
        <w:t xml:space="preserve"> financial statements</w:t>
      </w:r>
      <w:r>
        <w:rPr>
          <w:rFonts w:ascii="Avenir LT Std 35 Light" w:eastAsia="Calibri" w:hAnsi="Avenir LT Std 35 Light" w:cs="Calibri"/>
        </w:rPr>
        <w:t>;</w:t>
      </w:r>
      <w:r w:rsidR="00E26A41">
        <w:rPr>
          <w:rFonts w:ascii="Avenir LT Std 35 Light" w:eastAsia="Calibri" w:hAnsi="Avenir LT Std 35 Light" w:cs="Calibri"/>
        </w:rPr>
        <w:t xml:space="preserve"> and </w:t>
      </w:r>
    </w:p>
    <w:p w14:paraId="2BA65E34" w14:textId="70A0F0E4" w:rsidR="00EE205E" w:rsidRPr="00D5152D" w:rsidRDefault="00EE205E" w:rsidP="00571862">
      <w:pPr>
        <w:ind w:left="426" w:hanging="426"/>
        <w:rPr>
          <w:rFonts w:ascii="Avenir LT Std 35 Light" w:eastAsia="Calibri" w:hAnsi="Avenir LT Std 35 Light" w:cs="Calibri"/>
          <w:b/>
          <w:i/>
        </w:rPr>
      </w:pPr>
      <w:r>
        <w:rPr>
          <w:rFonts w:ascii="Arial" w:eastAsia="Calibri" w:hAnsi="Arial" w:cs="Arial"/>
        </w:rPr>
        <w:t>●</w:t>
      </w:r>
      <w:r>
        <w:rPr>
          <w:rFonts w:ascii="Avenir LT Std 35 Light" w:eastAsia="Calibri" w:hAnsi="Avenir LT Std 35 Light" w:cs="Calibri"/>
        </w:rPr>
        <w:tab/>
      </w:r>
      <w:r w:rsidR="00E26A41">
        <w:rPr>
          <w:rFonts w:ascii="Avenir LT Std 35 Light" w:eastAsia="Calibri" w:hAnsi="Avenir LT Std 35 Light" w:cs="Calibri"/>
        </w:rPr>
        <w:t>f</w:t>
      </w:r>
      <w:r w:rsidR="00E26A41" w:rsidRPr="00710EFF">
        <w:rPr>
          <w:rFonts w:ascii="Avenir LT Std 35 Light" w:eastAsia="Calibri" w:hAnsi="Avenir LT Std 35 Light" w:cs="Calibri"/>
        </w:rPr>
        <w:t xml:space="preserve">or the </w:t>
      </w:r>
      <w:r w:rsidR="00E26A41">
        <w:rPr>
          <w:rFonts w:ascii="Avenir LT Std 35 Light" w:eastAsia="Calibri" w:hAnsi="Avenir LT Std 35 Light" w:cs="Calibri"/>
        </w:rPr>
        <w:t>year</w:t>
      </w:r>
      <w:r w:rsidR="00E26A41" w:rsidRPr="00710EFF">
        <w:rPr>
          <w:rFonts w:ascii="Avenir LT Std 35 Light" w:eastAsia="Calibri" w:hAnsi="Avenir LT Std 35 Light" w:cs="Calibri"/>
        </w:rPr>
        <w:t xml:space="preserve"> to 3</w:t>
      </w:r>
      <w:r w:rsidR="003D354F">
        <w:rPr>
          <w:rFonts w:ascii="Avenir LT Std 35 Light" w:eastAsia="Calibri" w:hAnsi="Avenir LT Std 35 Light" w:cs="Calibri"/>
        </w:rPr>
        <w:t>0 September</w:t>
      </w:r>
      <w:r w:rsidR="00E26A41">
        <w:rPr>
          <w:rFonts w:ascii="Avenir LT Std 35 Light" w:eastAsia="Calibri" w:hAnsi="Avenir LT Std 35 Light" w:cs="Calibri"/>
        </w:rPr>
        <w:t xml:space="preserve"> 2019</w:t>
      </w:r>
      <w:r>
        <w:rPr>
          <w:rFonts w:ascii="Avenir LT Std 35 Light" w:eastAsia="Calibri" w:hAnsi="Avenir LT Std 35 Light" w:cs="Calibri"/>
        </w:rPr>
        <w:t>,</w:t>
      </w:r>
      <w:r w:rsidR="00E26A41" w:rsidRPr="00710EFF">
        <w:rPr>
          <w:rFonts w:ascii="Avenir LT Std 35 Light" w:eastAsia="Calibri" w:hAnsi="Avenir LT Std 35 Light" w:cs="Calibri"/>
        </w:rPr>
        <w:t xml:space="preserve"> are derived from </w:t>
      </w:r>
      <w:r w:rsidR="00E26A41">
        <w:rPr>
          <w:rFonts w:ascii="Avenir LT Std 35 Light" w:eastAsia="Calibri" w:hAnsi="Avenir LT Std 35 Light" w:cs="Calibri"/>
        </w:rPr>
        <w:t xml:space="preserve">the Fund’s </w:t>
      </w:r>
      <w:r w:rsidR="00751016">
        <w:rPr>
          <w:rFonts w:ascii="Avenir LT Std 35 Light" w:eastAsia="Calibri" w:hAnsi="Avenir LT Std 35 Light" w:cs="Calibri"/>
        </w:rPr>
        <w:t xml:space="preserve">unaudited financial statements </w:t>
      </w:r>
      <w:r w:rsidR="00E26A41">
        <w:rPr>
          <w:rFonts w:ascii="Avenir LT Std 35 Light" w:eastAsia="Calibri" w:hAnsi="Avenir LT Std 35 Light" w:cs="Calibri"/>
        </w:rPr>
        <w:t xml:space="preserve">and each </w:t>
      </w:r>
      <w:r w:rsidR="00E26A41" w:rsidRPr="00710EFF">
        <w:rPr>
          <w:rFonts w:ascii="Avenir LT Std 35 Light" w:eastAsia="Calibri" w:hAnsi="Avenir LT Std 35 Light" w:cs="Calibri"/>
        </w:rPr>
        <w:t>Property Scheme’s unaudited management accounts to 3</w:t>
      </w:r>
      <w:r w:rsidR="00070B61">
        <w:rPr>
          <w:rFonts w:ascii="Avenir LT Std 35 Light" w:eastAsia="Calibri" w:hAnsi="Avenir LT Std 35 Light" w:cs="Calibri"/>
        </w:rPr>
        <w:t>0 September</w:t>
      </w:r>
      <w:r w:rsidR="00E26A41">
        <w:rPr>
          <w:rFonts w:ascii="Avenir LT Std 35 Light" w:eastAsia="Calibri" w:hAnsi="Avenir LT Std 35 Light" w:cs="Calibri"/>
        </w:rPr>
        <w:t xml:space="preserve"> 2019</w:t>
      </w:r>
      <w:r w:rsidR="00E26A41" w:rsidRPr="00710EFF">
        <w:rPr>
          <w:rFonts w:ascii="Avenir LT Std 35 Light" w:eastAsia="Calibri" w:hAnsi="Avenir LT Std 35 Light" w:cs="Calibri"/>
        </w:rPr>
        <w:t>.</w:t>
      </w:r>
      <w:r w:rsidR="00E26A41">
        <w:rPr>
          <w:rFonts w:ascii="Avenir LT Std 35 Light" w:eastAsia="Calibri" w:hAnsi="Avenir LT Std 35 Light" w:cs="Calibri"/>
        </w:rPr>
        <w:t xml:space="preserve"> </w:t>
      </w:r>
    </w:p>
    <w:p w14:paraId="478DDE1C" w14:textId="6FEC2140" w:rsidR="00710EFF" w:rsidRPr="00E17912" w:rsidRDefault="00E26A41" w:rsidP="00D5152D">
      <w:pPr>
        <w:rPr>
          <w:rFonts w:ascii="Avenir LT Std 35 Light" w:hAnsi="Avenir LT Std 35 Light"/>
        </w:rPr>
      </w:pPr>
      <w:r>
        <w:rPr>
          <w:rFonts w:ascii="Avenir LT Std 35 Light" w:eastAsia="Calibri" w:hAnsi="Avenir LT Std 35 Light" w:cs="Calibri"/>
        </w:rPr>
        <w:t xml:space="preserve">As </w:t>
      </w:r>
      <w:r w:rsidR="00EE205E">
        <w:rPr>
          <w:rFonts w:ascii="Avenir LT Std 35 Light" w:eastAsia="Calibri" w:hAnsi="Avenir LT Std 35 Light" w:cs="Calibri"/>
        </w:rPr>
        <w:t xml:space="preserve">these are historical fees, there are no principal assumptions on which any fees have been estimated under Section 7 of the PDS. </w:t>
      </w:r>
    </w:p>
    <w:p w14:paraId="5C889F7B" w14:textId="1020595D" w:rsidR="004F7EB9" w:rsidRPr="00E17912" w:rsidRDefault="004F7EB9" w:rsidP="008138ED">
      <w:pPr>
        <w:rPr>
          <w:rFonts w:ascii="Avenir LT Std 35 Light" w:hAnsi="Avenir LT Std 35 Light"/>
        </w:rPr>
      </w:pPr>
    </w:p>
    <w:sectPr w:rsidR="004F7EB9" w:rsidRPr="00E17912" w:rsidSect="00805D0F">
      <w:type w:val="continuous"/>
      <w:pgSz w:w="16838" w:h="11906" w:orient="landscape"/>
      <w:pgMar w:top="1440" w:right="578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ight">
    <w:altName w:val="Century Gothic"/>
    <w:panose1 w:val="00000000000000000000"/>
    <w:charset w:val="00"/>
    <w:family w:val="swiss"/>
    <w:notTrueType/>
    <w:pitch w:val="default"/>
    <w:sig w:usb0="00000003" w:usb1="00000000" w:usb2="00000000" w:usb3="00000000" w:csb0="00000001" w:csb1="00000000"/>
  </w:font>
  <w:font w:name="Avenir-Medium">
    <w:panose1 w:val="00000000000000000000"/>
    <w:charset w:val="00"/>
    <w:family w:val="auto"/>
    <w:notTrueType/>
    <w:pitch w:val="default"/>
    <w:sig w:usb0="00000003" w:usb1="00000000" w:usb2="00000000" w:usb3="00000000" w:csb0="00000001" w:csb1="00000000"/>
  </w:font>
  <w:font w:name="Avenir Heavy">
    <w:altName w:val="Avenir 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6BF"/>
    <w:multiLevelType w:val="hybridMultilevel"/>
    <w:tmpl w:val="964C59D6"/>
    <w:lvl w:ilvl="0" w:tplc="FD1227DA">
      <w:start w:val="1"/>
      <w:numFmt w:val="bullet"/>
      <w:lvlText w:val=""/>
      <w:lvlJc w:val="left"/>
      <w:pPr>
        <w:ind w:left="720" w:hanging="360"/>
      </w:pPr>
      <w:rPr>
        <w:rFonts w:ascii="Symbol" w:hAnsi="Symbol" w:hint="default"/>
      </w:rPr>
    </w:lvl>
    <w:lvl w:ilvl="1" w:tplc="4316EDFA">
      <w:start w:val="1"/>
      <w:numFmt w:val="bullet"/>
      <w:lvlText w:val="o"/>
      <w:lvlJc w:val="left"/>
      <w:pPr>
        <w:ind w:left="1440" w:hanging="360"/>
      </w:pPr>
      <w:rPr>
        <w:rFonts w:ascii="Courier New" w:hAnsi="Courier New" w:hint="default"/>
      </w:rPr>
    </w:lvl>
    <w:lvl w:ilvl="2" w:tplc="381033F2">
      <w:start w:val="1"/>
      <w:numFmt w:val="bullet"/>
      <w:lvlText w:val=""/>
      <w:lvlJc w:val="left"/>
      <w:pPr>
        <w:ind w:left="2160" w:hanging="360"/>
      </w:pPr>
      <w:rPr>
        <w:rFonts w:ascii="Wingdings" w:hAnsi="Wingdings" w:hint="default"/>
      </w:rPr>
    </w:lvl>
    <w:lvl w:ilvl="3" w:tplc="449C8ACC">
      <w:start w:val="1"/>
      <w:numFmt w:val="bullet"/>
      <w:lvlText w:val=""/>
      <w:lvlJc w:val="left"/>
      <w:pPr>
        <w:ind w:left="2880" w:hanging="360"/>
      </w:pPr>
      <w:rPr>
        <w:rFonts w:ascii="Symbol" w:hAnsi="Symbol" w:hint="default"/>
      </w:rPr>
    </w:lvl>
    <w:lvl w:ilvl="4" w:tplc="5C361AE4">
      <w:start w:val="1"/>
      <w:numFmt w:val="bullet"/>
      <w:lvlText w:val="o"/>
      <w:lvlJc w:val="left"/>
      <w:pPr>
        <w:ind w:left="3600" w:hanging="360"/>
      </w:pPr>
      <w:rPr>
        <w:rFonts w:ascii="Courier New" w:hAnsi="Courier New" w:hint="default"/>
      </w:rPr>
    </w:lvl>
    <w:lvl w:ilvl="5" w:tplc="25A6A020">
      <w:start w:val="1"/>
      <w:numFmt w:val="bullet"/>
      <w:lvlText w:val=""/>
      <w:lvlJc w:val="left"/>
      <w:pPr>
        <w:ind w:left="4320" w:hanging="360"/>
      </w:pPr>
      <w:rPr>
        <w:rFonts w:ascii="Wingdings" w:hAnsi="Wingdings" w:hint="default"/>
      </w:rPr>
    </w:lvl>
    <w:lvl w:ilvl="6" w:tplc="88C6BCC2">
      <w:start w:val="1"/>
      <w:numFmt w:val="bullet"/>
      <w:lvlText w:val=""/>
      <w:lvlJc w:val="left"/>
      <w:pPr>
        <w:ind w:left="5040" w:hanging="360"/>
      </w:pPr>
      <w:rPr>
        <w:rFonts w:ascii="Symbol" w:hAnsi="Symbol" w:hint="default"/>
      </w:rPr>
    </w:lvl>
    <w:lvl w:ilvl="7" w:tplc="E37E0958">
      <w:start w:val="1"/>
      <w:numFmt w:val="bullet"/>
      <w:lvlText w:val="o"/>
      <w:lvlJc w:val="left"/>
      <w:pPr>
        <w:ind w:left="5760" w:hanging="360"/>
      </w:pPr>
      <w:rPr>
        <w:rFonts w:ascii="Courier New" w:hAnsi="Courier New" w:hint="default"/>
      </w:rPr>
    </w:lvl>
    <w:lvl w:ilvl="8" w:tplc="BABA0C0A">
      <w:start w:val="1"/>
      <w:numFmt w:val="bullet"/>
      <w:lvlText w:val=""/>
      <w:lvlJc w:val="left"/>
      <w:pPr>
        <w:ind w:left="6480" w:hanging="360"/>
      </w:pPr>
      <w:rPr>
        <w:rFonts w:ascii="Wingdings" w:hAnsi="Wingdings" w:hint="default"/>
      </w:rPr>
    </w:lvl>
  </w:abstractNum>
  <w:abstractNum w:abstractNumId="1" w15:restartNumberingAfterBreak="0">
    <w:nsid w:val="0DEE0317"/>
    <w:multiLevelType w:val="hybridMultilevel"/>
    <w:tmpl w:val="A142D5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0B4E80"/>
    <w:multiLevelType w:val="hybridMultilevel"/>
    <w:tmpl w:val="A3F2F5C6"/>
    <w:lvl w:ilvl="0" w:tplc="6C9E6EBE">
      <w:start w:val="1"/>
      <w:numFmt w:val="bullet"/>
      <w:lvlText w:val=""/>
      <w:lvlJc w:val="left"/>
      <w:pPr>
        <w:ind w:left="720" w:hanging="360"/>
      </w:pPr>
      <w:rPr>
        <w:rFonts w:ascii="Symbol" w:hAnsi="Symbol" w:hint="default"/>
      </w:rPr>
    </w:lvl>
    <w:lvl w:ilvl="1" w:tplc="EE2CC66C">
      <w:start w:val="1"/>
      <w:numFmt w:val="bullet"/>
      <w:lvlText w:val="o"/>
      <w:lvlJc w:val="left"/>
      <w:pPr>
        <w:ind w:left="1440" w:hanging="360"/>
      </w:pPr>
      <w:rPr>
        <w:rFonts w:ascii="Courier New" w:hAnsi="Courier New" w:hint="default"/>
      </w:rPr>
    </w:lvl>
    <w:lvl w:ilvl="2" w:tplc="D98EA44E">
      <w:start w:val="1"/>
      <w:numFmt w:val="bullet"/>
      <w:lvlText w:val=""/>
      <w:lvlJc w:val="left"/>
      <w:pPr>
        <w:ind w:left="2160" w:hanging="360"/>
      </w:pPr>
      <w:rPr>
        <w:rFonts w:ascii="Wingdings" w:hAnsi="Wingdings" w:hint="default"/>
      </w:rPr>
    </w:lvl>
    <w:lvl w:ilvl="3" w:tplc="C1927A4C">
      <w:start w:val="1"/>
      <w:numFmt w:val="bullet"/>
      <w:lvlText w:val=""/>
      <w:lvlJc w:val="left"/>
      <w:pPr>
        <w:ind w:left="2880" w:hanging="360"/>
      </w:pPr>
      <w:rPr>
        <w:rFonts w:ascii="Symbol" w:hAnsi="Symbol" w:hint="default"/>
      </w:rPr>
    </w:lvl>
    <w:lvl w:ilvl="4" w:tplc="53100DB4">
      <w:start w:val="1"/>
      <w:numFmt w:val="bullet"/>
      <w:lvlText w:val="o"/>
      <w:lvlJc w:val="left"/>
      <w:pPr>
        <w:ind w:left="3600" w:hanging="360"/>
      </w:pPr>
      <w:rPr>
        <w:rFonts w:ascii="Courier New" w:hAnsi="Courier New" w:hint="default"/>
      </w:rPr>
    </w:lvl>
    <w:lvl w:ilvl="5" w:tplc="345056C4">
      <w:start w:val="1"/>
      <w:numFmt w:val="bullet"/>
      <w:lvlText w:val=""/>
      <w:lvlJc w:val="left"/>
      <w:pPr>
        <w:ind w:left="4320" w:hanging="360"/>
      </w:pPr>
      <w:rPr>
        <w:rFonts w:ascii="Wingdings" w:hAnsi="Wingdings" w:hint="default"/>
      </w:rPr>
    </w:lvl>
    <w:lvl w:ilvl="6" w:tplc="F1CCB31A">
      <w:start w:val="1"/>
      <w:numFmt w:val="bullet"/>
      <w:lvlText w:val=""/>
      <w:lvlJc w:val="left"/>
      <w:pPr>
        <w:ind w:left="5040" w:hanging="360"/>
      </w:pPr>
      <w:rPr>
        <w:rFonts w:ascii="Symbol" w:hAnsi="Symbol" w:hint="default"/>
      </w:rPr>
    </w:lvl>
    <w:lvl w:ilvl="7" w:tplc="A4444BF8">
      <w:start w:val="1"/>
      <w:numFmt w:val="bullet"/>
      <w:lvlText w:val="o"/>
      <w:lvlJc w:val="left"/>
      <w:pPr>
        <w:ind w:left="5760" w:hanging="360"/>
      </w:pPr>
      <w:rPr>
        <w:rFonts w:ascii="Courier New" w:hAnsi="Courier New" w:hint="default"/>
      </w:rPr>
    </w:lvl>
    <w:lvl w:ilvl="8" w:tplc="E13AE838">
      <w:start w:val="1"/>
      <w:numFmt w:val="bullet"/>
      <w:lvlText w:val=""/>
      <w:lvlJc w:val="left"/>
      <w:pPr>
        <w:ind w:left="6480" w:hanging="360"/>
      </w:pPr>
      <w:rPr>
        <w:rFonts w:ascii="Wingdings" w:hAnsi="Wingdings" w:hint="default"/>
      </w:rPr>
    </w:lvl>
  </w:abstractNum>
  <w:abstractNum w:abstractNumId="3" w15:restartNumberingAfterBreak="0">
    <w:nsid w:val="18C91926"/>
    <w:multiLevelType w:val="hybridMultilevel"/>
    <w:tmpl w:val="04F0DDC4"/>
    <w:lvl w:ilvl="0" w:tplc="2E46C088">
      <w:start w:val="1"/>
      <w:numFmt w:val="bullet"/>
      <w:lvlText w:val=""/>
      <w:lvlJc w:val="left"/>
      <w:pPr>
        <w:ind w:left="720" w:hanging="360"/>
      </w:pPr>
      <w:rPr>
        <w:rFonts w:ascii="Symbol" w:hAnsi="Symbol" w:hint="default"/>
      </w:rPr>
    </w:lvl>
    <w:lvl w:ilvl="1" w:tplc="BDC0FB74">
      <w:start w:val="1"/>
      <w:numFmt w:val="bullet"/>
      <w:lvlText w:val="o"/>
      <w:lvlJc w:val="left"/>
      <w:pPr>
        <w:ind w:left="1440" w:hanging="360"/>
      </w:pPr>
      <w:rPr>
        <w:rFonts w:ascii="Courier New" w:hAnsi="Courier New" w:hint="default"/>
      </w:rPr>
    </w:lvl>
    <w:lvl w:ilvl="2" w:tplc="48D09FE8">
      <w:start w:val="1"/>
      <w:numFmt w:val="bullet"/>
      <w:lvlText w:val=""/>
      <w:lvlJc w:val="left"/>
      <w:pPr>
        <w:ind w:left="2160" w:hanging="360"/>
      </w:pPr>
      <w:rPr>
        <w:rFonts w:ascii="Wingdings" w:hAnsi="Wingdings" w:hint="default"/>
      </w:rPr>
    </w:lvl>
    <w:lvl w:ilvl="3" w:tplc="2558F31A">
      <w:start w:val="1"/>
      <w:numFmt w:val="bullet"/>
      <w:lvlText w:val=""/>
      <w:lvlJc w:val="left"/>
      <w:pPr>
        <w:ind w:left="2880" w:hanging="360"/>
      </w:pPr>
      <w:rPr>
        <w:rFonts w:ascii="Symbol" w:hAnsi="Symbol" w:hint="default"/>
      </w:rPr>
    </w:lvl>
    <w:lvl w:ilvl="4" w:tplc="EBACC784">
      <w:start w:val="1"/>
      <w:numFmt w:val="bullet"/>
      <w:lvlText w:val="o"/>
      <w:lvlJc w:val="left"/>
      <w:pPr>
        <w:ind w:left="3600" w:hanging="360"/>
      </w:pPr>
      <w:rPr>
        <w:rFonts w:ascii="Courier New" w:hAnsi="Courier New" w:hint="default"/>
      </w:rPr>
    </w:lvl>
    <w:lvl w:ilvl="5" w:tplc="8D569B5C">
      <w:start w:val="1"/>
      <w:numFmt w:val="bullet"/>
      <w:lvlText w:val=""/>
      <w:lvlJc w:val="left"/>
      <w:pPr>
        <w:ind w:left="4320" w:hanging="360"/>
      </w:pPr>
      <w:rPr>
        <w:rFonts w:ascii="Wingdings" w:hAnsi="Wingdings" w:hint="default"/>
      </w:rPr>
    </w:lvl>
    <w:lvl w:ilvl="6" w:tplc="89B094EE">
      <w:start w:val="1"/>
      <w:numFmt w:val="bullet"/>
      <w:lvlText w:val=""/>
      <w:lvlJc w:val="left"/>
      <w:pPr>
        <w:ind w:left="5040" w:hanging="360"/>
      </w:pPr>
      <w:rPr>
        <w:rFonts w:ascii="Symbol" w:hAnsi="Symbol" w:hint="default"/>
      </w:rPr>
    </w:lvl>
    <w:lvl w:ilvl="7" w:tplc="F8CA0416">
      <w:start w:val="1"/>
      <w:numFmt w:val="bullet"/>
      <w:lvlText w:val="o"/>
      <w:lvlJc w:val="left"/>
      <w:pPr>
        <w:ind w:left="5760" w:hanging="360"/>
      </w:pPr>
      <w:rPr>
        <w:rFonts w:ascii="Courier New" w:hAnsi="Courier New" w:hint="default"/>
      </w:rPr>
    </w:lvl>
    <w:lvl w:ilvl="8" w:tplc="25FCAEF8">
      <w:start w:val="1"/>
      <w:numFmt w:val="bullet"/>
      <w:lvlText w:val=""/>
      <w:lvlJc w:val="left"/>
      <w:pPr>
        <w:ind w:left="6480" w:hanging="360"/>
      </w:pPr>
      <w:rPr>
        <w:rFonts w:ascii="Wingdings" w:hAnsi="Wingdings" w:hint="default"/>
      </w:rPr>
    </w:lvl>
  </w:abstractNum>
  <w:abstractNum w:abstractNumId="4" w15:restartNumberingAfterBreak="0">
    <w:nsid w:val="20010663"/>
    <w:multiLevelType w:val="hybridMultilevel"/>
    <w:tmpl w:val="5F00F86C"/>
    <w:lvl w:ilvl="0" w:tplc="F9143B22">
      <w:start w:val="1"/>
      <w:numFmt w:val="bullet"/>
      <w:lvlText w:val=""/>
      <w:lvlJc w:val="left"/>
      <w:pPr>
        <w:ind w:left="720" w:hanging="360"/>
      </w:pPr>
      <w:rPr>
        <w:rFonts w:ascii="Symbol" w:hAnsi="Symbol" w:hint="default"/>
      </w:rPr>
    </w:lvl>
    <w:lvl w:ilvl="1" w:tplc="18DADB90">
      <w:start w:val="1"/>
      <w:numFmt w:val="bullet"/>
      <w:lvlText w:val="o"/>
      <w:lvlJc w:val="left"/>
      <w:pPr>
        <w:ind w:left="1440" w:hanging="360"/>
      </w:pPr>
      <w:rPr>
        <w:rFonts w:ascii="Courier New" w:hAnsi="Courier New" w:hint="default"/>
      </w:rPr>
    </w:lvl>
    <w:lvl w:ilvl="2" w:tplc="B5B2DECE">
      <w:start w:val="1"/>
      <w:numFmt w:val="bullet"/>
      <w:lvlText w:val=""/>
      <w:lvlJc w:val="left"/>
      <w:pPr>
        <w:ind w:left="2160" w:hanging="360"/>
      </w:pPr>
      <w:rPr>
        <w:rFonts w:ascii="Wingdings" w:hAnsi="Wingdings" w:hint="default"/>
      </w:rPr>
    </w:lvl>
    <w:lvl w:ilvl="3" w:tplc="0DAA74C4">
      <w:start w:val="1"/>
      <w:numFmt w:val="bullet"/>
      <w:lvlText w:val=""/>
      <w:lvlJc w:val="left"/>
      <w:pPr>
        <w:ind w:left="2880" w:hanging="360"/>
      </w:pPr>
      <w:rPr>
        <w:rFonts w:ascii="Symbol" w:hAnsi="Symbol" w:hint="default"/>
      </w:rPr>
    </w:lvl>
    <w:lvl w:ilvl="4" w:tplc="11F42994">
      <w:start w:val="1"/>
      <w:numFmt w:val="bullet"/>
      <w:lvlText w:val="o"/>
      <w:lvlJc w:val="left"/>
      <w:pPr>
        <w:ind w:left="3600" w:hanging="360"/>
      </w:pPr>
      <w:rPr>
        <w:rFonts w:ascii="Courier New" w:hAnsi="Courier New" w:hint="default"/>
      </w:rPr>
    </w:lvl>
    <w:lvl w:ilvl="5" w:tplc="7B560CE8">
      <w:start w:val="1"/>
      <w:numFmt w:val="bullet"/>
      <w:lvlText w:val=""/>
      <w:lvlJc w:val="left"/>
      <w:pPr>
        <w:ind w:left="4320" w:hanging="360"/>
      </w:pPr>
      <w:rPr>
        <w:rFonts w:ascii="Wingdings" w:hAnsi="Wingdings" w:hint="default"/>
      </w:rPr>
    </w:lvl>
    <w:lvl w:ilvl="6" w:tplc="A44CA2B6">
      <w:start w:val="1"/>
      <w:numFmt w:val="bullet"/>
      <w:lvlText w:val=""/>
      <w:lvlJc w:val="left"/>
      <w:pPr>
        <w:ind w:left="5040" w:hanging="360"/>
      </w:pPr>
      <w:rPr>
        <w:rFonts w:ascii="Symbol" w:hAnsi="Symbol" w:hint="default"/>
      </w:rPr>
    </w:lvl>
    <w:lvl w:ilvl="7" w:tplc="B674380E">
      <w:start w:val="1"/>
      <w:numFmt w:val="bullet"/>
      <w:lvlText w:val="o"/>
      <w:lvlJc w:val="left"/>
      <w:pPr>
        <w:ind w:left="5760" w:hanging="360"/>
      </w:pPr>
      <w:rPr>
        <w:rFonts w:ascii="Courier New" w:hAnsi="Courier New" w:hint="default"/>
      </w:rPr>
    </w:lvl>
    <w:lvl w:ilvl="8" w:tplc="BAEC9B42">
      <w:start w:val="1"/>
      <w:numFmt w:val="bullet"/>
      <w:lvlText w:val=""/>
      <w:lvlJc w:val="left"/>
      <w:pPr>
        <w:ind w:left="6480" w:hanging="360"/>
      </w:pPr>
      <w:rPr>
        <w:rFonts w:ascii="Wingdings" w:hAnsi="Wingdings" w:hint="default"/>
      </w:rPr>
    </w:lvl>
  </w:abstractNum>
  <w:abstractNum w:abstractNumId="5" w15:restartNumberingAfterBreak="0">
    <w:nsid w:val="241E3D4A"/>
    <w:multiLevelType w:val="hybridMultilevel"/>
    <w:tmpl w:val="1FAECF5A"/>
    <w:lvl w:ilvl="0" w:tplc="30883100">
      <w:start w:val="1"/>
      <w:numFmt w:val="bullet"/>
      <w:lvlText w:val=""/>
      <w:lvlJc w:val="left"/>
      <w:pPr>
        <w:ind w:left="720" w:hanging="360"/>
      </w:pPr>
      <w:rPr>
        <w:rFonts w:ascii="Symbol" w:hAnsi="Symbol" w:hint="default"/>
      </w:rPr>
    </w:lvl>
    <w:lvl w:ilvl="1" w:tplc="1AC08FF6">
      <w:start w:val="1"/>
      <w:numFmt w:val="bullet"/>
      <w:lvlText w:val="o"/>
      <w:lvlJc w:val="left"/>
      <w:pPr>
        <w:ind w:left="1440" w:hanging="360"/>
      </w:pPr>
      <w:rPr>
        <w:rFonts w:ascii="Courier New" w:hAnsi="Courier New" w:hint="default"/>
      </w:rPr>
    </w:lvl>
    <w:lvl w:ilvl="2" w:tplc="7A20AF0E">
      <w:start w:val="1"/>
      <w:numFmt w:val="bullet"/>
      <w:lvlText w:val=""/>
      <w:lvlJc w:val="left"/>
      <w:pPr>
        <w:ind w:left="2160" w:hanging="360"/>
      </w:pPr>
      <w:rPr>
        <w:rFonts w:ascii="Wingdings" w:hAnsi="Wingdings" w:hint="default"/>
      </w:rPr>
    </w:lvl>
    <w:lvl w:ilvl="3" w:tplc="290C21A8">
      <w:start w:val="1"/>
      <w:numFmt w:val="bullet"/>
      <w:lvlText w:val=""/>
      <w:lvlJc w:val="left"/>
      <w:pPr>
        <w:ind w:left="2880" w:hanging="360"/>
      </w:pPr>
      <w:rPr>
        <w:rFonts w:ascii="Symbol" w:hAnsi="Symbol" w:hint="default"/>
      </w:rPr>
    </w:lvl>
    <w:lvl w:ilvl="4" w:tplc="75522CC8">
      <w:start w:val="1"/>
      <w:numFmt w:val="bullet"/>
      <w:lvlText w:val="o"/>
      <w:lvlJc w:val="left"/>
      <w:pPr>
        <w:ind w:left="3600" w:hanging="360"/>
      </w:pPr>
      <w:rPr>
        <w:rFonts w:ascii="Courier New" w:hAnsi="Courier New" w:hint="default"/>
      </w:rPr>
    </w:lvl>
    <w:lvl w:ilvl="5" w:tplc="3C1C6A6A">
      <w:start w:val="1"/>
      <w:numFmt w:val="bullet"/>
      <w:lvlText w:val=""/>
      <w:lvlJc w:val="left"/>
      <w:pPr>
        <w:ind w:left="4320" w:hanging="360"/>
      </w:pPr>
      <w:rPr>
        <w:rFonts w:ascii="Wingdings" w:hAnsi="Wingdings" w:hint="default"/>
      </w:rPr>
    </w:lvl>
    <w:lvl w:ilvl="6" w:tplc="F760B422">
      <w:start w:val="1"/>
      <w:numFmt w:val="bullet"/>
      <w:lvlText w:val=""/>
      <w:lvlJc w:val="left"/>
      <w:pPr>
        <w:ind w:left="5040" w:hanging="360"/>
      </w:pPr>
      <w:rPr>
        <w:rFonts w:ascii="Symbol" w:hAnsi="Symbol" w:hint="default"/>
      </w:rPr>
    </w:lvl>
    <w:lvl w:ilvl="7" w:tplc="FDBC97B2">
      <w:start w:val="1"/>
      <w:numFmt w:val="bullet"/>
      <w:lvlText w:val="o"/>
      <w:lvlJc w:val="left"/>
      <w:pPr>
        <w:ind w:left="5760" w:hanging="360"/>
      </w:pPr>
      <w:rPr>
        <w:rFonts w:ascii="Courier New" w:hAnsi="Courier New" w:hint="default"/>
      </w:rPr>
    </w:lvl>
    <w:lvl w:ilvl="8" w:tplc="F3E41736">
      <w:start w:val="1"/>
      <w:numFmt w:val="bullet"/>
      <w:lvlText w:val=""/>
      <w:lvlJc w:val="left"/>
      <w:pPr>
        <w:ind w:left="6480" w:hanging="360"/>
      </w:pPr>
      <w:rPr>
        <w:rFonts w:ascii="Wingdings" w:hAnsi="Wingdings" w:hint="default"/>
      </w:rPr>
    </w:lvl>
  </w:abstractNum>
  <w:abstractNum w:abstractNumId="6" w15:restartNumberingAfterBreak="0">
    <w:nsid w:val="3E810EA5"/>
    <w:multiLevelType w:val="hybridMultilevel"/>
    <w:tmpl w:val="DF94F65E"/>
    <w:lvl w:ilvl="0" w:tplc="092EA484">
      <w:start w:val="1"/>
      <w:numFmt w:val="bullet"/>
      <w:lvlText w:val=""/>
      <w:lvlJc w:val="left"/>
      <w:pPr>
        <w:ind w:left="720" w:hanging="360"/>
      </w:pPr>
      <w:rPr>
        <w:rFonts w:ascii="Symbol" w:hAnsi="Symbol" w:hint="default"/>
      </w:rPr>
    </w:lvl>
    <w:lvl w:ilvl="1" w:tplc="0504AA0E">
      <w:start w:val="1"/>
      <w:numFmt w:val="bullet"/>
      <w:lvlText w:val="o"/>
      <w:lvlJc w:val="left"/>
      <w:pPr>
        <w:ind w:left="1440" w:hanging="360"/>
      </w:pPr>
      <w:rPr>
        <w:rFonts w:ascii="Courier New" w:hAnsi="Courier New" w:hint="default"/>
      </w:rPr>
    </w:lvl>
    <w:lvl w:ilvl="2" w:tplc="847C2F10">
      <w:start w:val="1"/>
      <w:numFmt w:val="bullet"/>
      <w:lvlText w:val=""/>
      <w:lvlJc w:val="left"/>
      <w:pPr>
        <w:ind w:left="2160" w:hanging="360"/>
      </w:pPr>
      <w:rPr>
        <w:rFonts w:ascii="Wingdings" w:hAnsi="Wingdings" w:hint="default"/>
      </w:rPr>
    </w:lvl>
    <w:lvl w:ilvl="3" w:tplc="EDEAA80A">
      <w:start w:val="1"/>
      <w:numFmt w:val="bullet"/>
      <w:lvlText w:val=""/>
      <w:lvlJc w:val="left"/>
      <w:pPr>
        <w:ind w:left="2880" w:hanging="360"/>
      </w:pPr>
      <w:rPr>
        <w:rFonts w:ascii="Symbol" w:hAnsi="Symbol" w:hint="default"/>
      </w:rPr>
    </w:lvl>
    <w:lvl w:ilvl="4" w:tplc="22E29288">
      <w:start w:val="1"/>
      <w:numFmt w:val="bullet"/>
      <w:lvlText w:val="o"/>
      <w:lvlJc w:val="left"/>
      <w:pPr>
        <w:ind w:left="3600" w:hanging="360"/>
      </w:pPr>
      <w:rPr>
        <w:rFonts w:ascii="Courier New" w:hAnsi="Courier New" w:hint="default"/>
      </w:rPr>
    </w:lvl>
    <w:lvl w:ilvl="5" w:tplc="E1808E8A">
      <w:start w:val="1"/>
      <w:numFmt w:val="bullet"/>
      <w:lvlText w:val=""/>
      <w:lvlJc w:val="left"/>
      <w:pPr>
        <w:ind w:left="4320" w:hanging="360"/>
      </w:pPr>
      <w:rPr>
        <w:rFonts w:ascii="Wingdings" w:hAnsi="Wingdings" w:hint="default"/>
      </w:rPr>
    </w:lvl>
    <w:lvl w:ilvl="6" w:tplc="B66CC4F0">
      <w:start w:val="1"/>
      <w:numFmt w:val="bullet"/>
      <w:lvlText w:val=""/>
      <w:lvlJc w:val="left"/>
      <w:pPr>
        <w:ind w:left="5040" w:hanging="360"/>
      </w:pPr>
      <w:rPr>
        <w:rFonts w:ascii="Symbol" w:hAnsi="Symbol" w:hint="default"/>
      </w:rPr>
    </w:lvl>
    <w:lvl w:ilvl="7" w:tplc="B34E4A46">
      <w:start w:val="1"/>
      <w:numFmt w:val="bullet"/>
      <w:lvlText w:val="o"/>
      <w:lvlJc w:val="left"/>
      <w:pPr>
        <w:ind w:left="5760" w:hanging="360"/>
      </w:pPr>
      <w:rPr>
        <w:rFonts w:ascii="Courier New" w:hAnsi="Courier New" w:hint="default"/>
      </w:rPr>
    </w:lvl>
    <w:lvl w:ilvl="8" w:tplc="D10687A4">
      <w:start w:val="1"/>
      <w:numFmt w:val="bullet"/>
      <w:lvlText w:val=""/>
      <w:lvlJc w:val="left"/>
      <w:pPr>
        <w:ind w:left="6480" w:hanging="360"/>
      </w:pPr>
      <w:rPr>
        <w:rFonts w:ascii="Wingdings" w:hAnsi="Wingdings" w:hint="default"/>
      </w:rPr>
    </w:lvl>
  </w:abstractNum>
  <w:abstractNum w:abstractNumId="7" w15:restartNumberingAfterBreak="0">
    <w:nsid w:val="40E54B98"/>
    <w:multiLevelType w:val="hybridMultilevel"/>
    <w:tmpl w:val="911E9276"/>
    <w:lvl w:ilvl="0" w:tplc="4BEE4994">
      <w:start w:val="1"/>
      <w:numFmt w:val="bullet"/>
      <w:lvlText w:val=""/>
      <w:lvlJc w:val="left"/>
      <w:pPr>
        <w:ind w:left="720" w:hanging="360"/>
      </w:pPr>
      <w:rPr>
        <w:rFonts w:ascii="Symbol" w:hAnsi="Symbol" w:hint="default"/>
      </w:rPr>
    </w:lvl>
    <w:lvl w:ilvl="1" w:tplc="1304D43A">
      <w:start w:val="1"/>
      <w:numFmt w:val="bullet"/>
      <w:lvlText w:val="o"/>
      <w:lvlJc w:val="left"/>
      <w:pPr>
        <w:ind w:left="1440" w:hanging="360"/>
      </w:pPr>
      <w:rPr>
        <w:rFonts w:ascii="Courier New" w:hAnsi="Courier New" w:hint="default"/>
      </w:rPr>
    </w:lvl>
    <w:lvl w:ilvl="2" w:tplc="5A747C6E">
      <w:start w:val="1"/>
      <w:numFmt w:val="bullet"/>
      <w:lvlText w:val=""/>
      <w:lvlJc w:val="left"/>
      <w:pPr>
        <w:ind w:left="2160" w:hanging="360"/>
      </w:pPr>
      <w:rPr>
        <w:rFonts w:ascii="Wingdings" w:hAnsi="Wingdings" w:hint="default"/>
      </w:rPr>
    </w:lvl>
    <w:lvl w:ilvl="3" w:tplc="29F64676">
      <w:start w:val="1"/>
      <w:numFmt w:val="bullet"/>
      <w:lvlText w:val=""/>
      <w:lvlJc w:val="left"/>
      <w:pPr>
        <w:ind w:left="2880" w:hanging="360"/>
      </w:pPr>
      <w:rPr>
        <w:rFonts w:ascii="Symbol" w:hAnsi="Symbol" w:hint="default"/>
      </w:rPr>
    </w:lvl>
    <w:lvl w:ilvl="4" w:tplc="9704EB70">
      <w:start w:val="1"/>
      <w:numFmt w:val="bullet"/>
      <w:lvlText w:val="o"/>
      <w:lvlJc w:val="left"/>
      <w:pPr>
        <w:ind w:left="3600" w:hanging="360"/>
      </w:pPr>
      <w:rPr>
        <w:rFonts w:ascii="Courier New" w:hAnsi="Courier New" w:hint="default"/>
      </w:rPr>
    </w:lvl>
    <w:lvl w:ilvl="5" w:tplc="BC74419E">
      <w:start w:val="1"/>
      <w:numFmt w:val="bullet"/>
      <w:lvlText w:val=""/>
      <w:lvlJc w:val="left"/>
      <w:pPr>
        <w:ind w:left="4320" w:hanging="360"/>
      </w:pPr>
      <w:rPr>
        <w:rFonts w:ascii="Wingdings" w:hAnsi="Wingdings" w:hint="default"/>
      </w:rPr>
    </w:lvl>
    <w:lvl w:ilvl="6" w:tplc="C3CC25B0">
      <w:start w:val="1"/>
      <w:numFmt w:val="bullet"/>
      <w:lvlText w:val=""/>
      <w:lvlJc w:val="left"/>
      <w:pPr>
        <w:ind w:left="5040" w:hanging="360"/>
      </w:pPr>
      <w:rPr>
        <w:rFonts w:ascii="Symbol" w:hAnsi="Symbol" w:hint="default"/>
      </w:rPr>
    </w:lvl>
    <w:lvl w:ilvl="7" w:tplc="196205A8">
      <w:start w:val="1"/>
      <w:numFmt w:val="bullet"/>
      <w:lvlText w:val="o"/>
      <w:lvlJc w:val="left"/>
      <w:pPr>
        <w:ind w:left="5760" w:hanging="360"/>
      </w:pPr>
      <w:rPr>
        <w:rFonts w:ascii="Courier New" w:hAnsi="Courier New" w:hint="default"/>
      </w:rPr>
    </w:lvl>
    <w:lvl w:ilvl="8" w:tplc="75AEF3F4">
      <w:start w:val="1"/>
      <w:numFmt w:val="bullet"/>
      <w:lvlText w:val=""/>
      <w:lvlJc w:val="left"/>
      <w:pPr>
        <w:ind w:left="6480" w:hanging="360"/>
      </w:pPr>
      <w:rPr>
        <w:rFonts w:ascii="Wingdings" w:hAnsi="Wingdings" w:hint="default"/>
      </w:rPr>
    </w:lvl>
  </w:abstractNum>
  <w:abstractNum w:abstractNumId="8" w15:restartNumberingAfterBreak="0">
    <w:nsid w:val="63CD71E9"/>
    <w:multiLevelType w:val="hybridMultilevel"/>
    <w:tmpl w:val="6A50F67E"/>
    <w:lvl w:ilvl="0" w:tplc="C582B920">
      <w:start w:val="1"/>
      <w:numFmt w:val="bullet"/>
      <w:lvlText w:val=""/>
      <w:lvlJc w:val="left"/>
      <w:pPr>
        <w:ind w:left="720" w:hanging="360"/>
      </w:pPr>
      <w:rPr>
        <w:rFonts w:ascii="Symbol" w:hAnsi="Symbol" w:hint="default"/>
      </w:rPr>
    </w:lvl>
    <w:lvl w:ilvl="1" w:tplc="831C6B6C">
      <w:start w:val="1"/>
      <w:numFmt w:val="bullet"/>
      <w:lvlText w:val="o"/>
      <w:lvlJc w:val="left"/>
      <w:pPr>
        <w:ind w:left="1440" w:hanging="360"/>
      </w:pPr>
      <w:rPr>
        <w:rFonts w:ascii="Courier New" w:hAnsi="Courier New" w:hint="default"/>
      </w:rPr>
    </w:lvl>
    <w:lvl w:ilvl="2" w:tplc="7DC6A0C2">
      <w:start w:val="1"/>
      <w:numFmt w:val="bullet"/>
      <w:lvlText w:val=""/>
      <w:lvlJc w:val="left"/>
      <w:pPr>
        <w:ind w:left="2160" w:hanging="360"/>
      </w:pPr>
      <w:rPr>
        <w:rFonts w:ascii="Wingdings" w:hAnsi="Wingdings" w:hint="default"/>
      </w:rPr>
    </w:lvl>
    <w:lvl w:ilvl="3" w:tplc="DEDADC1C">
      <w:start w:val="1"/>
      <w:numFmt w:val="bullet"/>
      <w:lvlText w:val=""/>
      <w:lvlJc w:val="left"/>
      <w:pPr>
        <w:ind w:left="2880" w:hanging="360"/>
      </w:pPr>
      <w:rPr>
        <w:rFonts w:ascii="Symbol" w:hAnsi="Symbol" w:hint="default"/>
      </w:rPr>
    </w:lvl>
    <w:lvl w:ilvl="4" w:tplc="9FFAA9D6">
      <w:start w:val="1"/>
      <w:numFmt w:val="bullet"/>
      <w:lvlText w:val="o"/>
      <w:lvlJc w:val="left"/>
      <w:pPr>
        <w:ind w:left="3600" w:hanging="360"/>
      </w:pPr>
      <w:rPr>
        <w:rFonts w:ascii="Courier New" w:hAnsi="Courier New" w:hint="default"/>
      </w:rPr>
    </w:lvl>
    <w:lvl w:ilvl="5" w:tplc="0646E532">
      <w:start w:val="1"/>
      <w:numFmt w:val="bullet"/>
      <w:lvlText w:val=""/>
      <w:lvlJc w:val="left"/>
      <w:pPr>
        <w:ind w:left="4320" w:hanging="360"/>
      </w:pPr>
      <w:rPr>
        <w:rFonts w:ascii="Wingdings" w:hAnsi="Wingdings" w:hint="default"/>
      </w:rPr>
    </w:lvl>
    <w:lvl w:ilvl="6" w:tplc="2D266792">
      <w:start w:val="1"/>
      <w:numFmt w:val="bullet"/>
      <w:lvlText w:val=""/>
      <w:lvlJc w:val="left"/>
      <w:pPr>
        <w:ind w:left="5040" w:hanging="360"/>
      </w:pPr>
      <w:rPr>
        <w:rFonts w:ascii="Symbol" w:hAnsi="Symbol" w:hint="default"/>
      </w:rPr>
    </w:lvl>
    <w:lvl w:ilvl="7" w:tplc="AE46300C">
      <w:start w:val="1"/>
      <w:numFmt w:val="bullet"/>
      <w:lvlText w:val="o"/>
      <w:lvlJc w:val="left"/>
      <w:pPr>
        <w:ind w:left="5760" w:hanging="360"/>
      </w:pPr>
      <w:rPr>
        <w:rFonts w:ascii="Courier New" w:hAnsi="Courier New" w:hint="default"/>
      </w:rPr>
    </w:lvl>
    <w:lvl w:ilvl="8" w:tplc="AC4C8718">
      <w:start w:val="1"/>
      <w:numFmt w:val="bullet"/>
      <w:lvlText w:val=""/>
      <w:lvlJc w:val="left"/>
      <w:pPr>
        <w:ind w:left="6480" w:hanging="360"/>
      </w:pPr>
      <w:rPr>
        <w:rFonts w:ascii="Wingdings" w:hAnsi="Wingdings" w:hint="default"/>
      </w:rPr>
    </w:lvl>
  </w:abstractNum>
  <w:abstractNum w:abstractNumId="9" w15:restartNumberingAfterBreak="0">
    <w:nsid w:val="643C2458"/>
    <w:multiLevelType w:val="hybridMultilevel"/>
    <w:tmpl w:val="17E048F2"/>
    <w:lvl w:ilvl="0" w:tplc="DDA479E8">
      <w:start w:val="1"/>
      <w:numFmt w:val="bullet"/>
      <w:lvlText w:val=""/>
      <w:lvlJc w:val="left"/>
      <w:pPr>
        <w:ind w:left="720" w:hanging="360"/>
      </w:pPr>
      <w:rPr>
        <w:rFonts w:ascii="Symbol" w:hAnsi="Symbol" w:hint="default"/>
      </w:rPr>
    </w:lvl>
    <w:lvl w:ilvl="1" w:tplc="1550123A">
      <w:start w:val="1"/>
      <w:numFmt w:val="bullet"/>
      <w:lvlText w:val="o"/>
      <w:lvlJc w:val="left"/>
      <w:pPr>
        <w:ind w:left="1440" w:hanging="360"/>
      </w:pPr>
      <w:rPr>
        <w:rFonts w:ascii="Courier New" w:hAnsi="Courier New" w:hint="default"/>
      </w:rPr>
    </w:lvl>
    <w:lvl w:ilvl="2" w:tplc="BE9AD1A0">
      <w:start w:val="1"/>
      <w:numFmt w:val="bullet"/>
      <w:lvlText w:val=""/>
      <w:lvlJc w:val="left"/>
      <w:pPr>
        <w:ind w:left="2160" w:hanging="360"/>
      </w:pPr>
      <w:rPr>
        <w:rFonts w:ascii="Wingdings" w:hAnsi="Wingdings" w:hint="default"/>
      </w:rPr>
    </w:lvl>
    <w:lvl w:ilvl="3" w:tplc="989AE9EC">
      <w:start w:val="1"/>
      <w:numFmt w:val="bullet"/>
      <w:lvlText w:val=""/>
      <w:lvlJc w:val="left"/>
      <w:pPr>
        <w:ind w:left="2880" w:hanging="360"/>
      </w:pPr>
      <w:rPr>
        <w:rFonts w:ascii="Symbol" w:hAnsi="Symbol" w:hint="default"/>
      </w:rPr>
    </w:lvl>
    <w:lvl w:ilvl="4" w:tplc="A1049DE8">
      <w:start w:val="1"/>
      <w:numFmt w:val="bullet"/>
      <w:lvlText w:val="o"/>
      <w:lvlJc w:val="left"/>
      <w:pPr>
        <w:ind w:left="3600" w:hanging="360"/>
      </w:pPr>
      <w:rPr>
        <w:rFonts w:ascii="Courier New" w:hAnsi="Courier New" w:hint="default"/>
      </w:rPr>
    </w:lvl>
    <w:lvl w:ilvl="5" w:tplc="6DACC9F2">
      <w:start w:val="1"/>
      <w:numFmt w:val="bullet"/>
      <w:lvlText w:val=""/>
      <w:lvlJc w:val="left"/>
      <w:pPr>
        <w:ind w:left="4320" w:hanging="360"/>
      </w:pPr>
      <w:rPr>
        <w:rFonts w:ascii="Wingdings" w:hAnsi="Wingdings" w:hint="default"/>
      </w:rPr>
    </w:lvl>
    <w:lvl w:ilvl="6" w:tplc="D6C007FE">
      <w:start w:val="1"/>
      <w:numFmt w:val="bullet"/>
      <w:lvlText w:val=""/>
      <w:lvlJc w:val="left"/>
      <w:pPr>
        <w:ind w:left="5040" w:hanging="360"/>
      </w:pPr>
      <w:rPr>
        <w:rFonts w:ascii="Symbol" w:hAnsi="Symbol" w:hint="default"/>
      </w:rPr>
    </w:lvl>
    <w:lvl w:ilvl="7" w:tplc="FBC4115A">
      <w:start w:val="1"/>
      <w:numFmt w:val="bullet"/>
      <w:lvlText w:val="o"/>
      <w:lvlJc w:val="left"/>
      <w:pPr>
        <w:ind w:left="5760" w:hanging="360"/>
      </w:pPr>
      <w:rPr>
        <w:rFonts w:ascii="Courier New" w:hAnsi="Courier New" w:hint="default"/>
      </w:rPr>
    </w:lvl>
    <w:lvl w:ilvl="8" w:tplc="233CFA9E">
      <w:start w:val="1"/>
      <w:numFmt w:val="bullet"/>
      <w:lvlText w:val=""/>
      <w:lvlJc w:val="left"/>
      <w:pPr>
        <w:ind w:left="6480" w:hanging="360"/>
      </w:pPr>
      <w:rPr>
        <w:rFonts w:ascii="Wingdings" w:hAnsi="Wingdings" w:hint="default"/>
      </w:rPr>
    </w:lvl>
  </w:abstractNum>
  <w:abstractNum w:abstractNumId="10" w15:restartNumberingAfterBreak="0">
    <w:nsid w:val="66E403C2"/>
    <w:multiLevelType w:val="hybridMultilevel"/>
    <w:tmpl w:val="A5FAE5D8"/>
    <w:lvl w:ilvl="0" w:tplc="3782E8B0">
      <w:start w:val="1"/>
      <w:numFmt w:val="bullet"/>
      <w:lvlText w:val=""/>
      <w:lvlJc w:val="left"/>
      <w:pPr>
        <w:ind w:left="720" w:hanging="360"/>
      </w:pPr>
      <w:rPr>
        <w:rFonts w:ascii="Symbol" w:hAnsi="Symbol" w:hint="default"/>
      </w:rPr>
    </w:lvl>
    <w:lvl w:ilvl="1" w:tplc="3B3247E4">
      <w:start w:val="1"/>
      <w:numFmt w:val="bullet"/>
      <w:lvlText w:val="o"/>
      <w:lvlJc w:val="left"/>
      <w:pPr>
        <w:ind w:left="1440" w:hanging="360"/>
      </w:pPr>
      <w:rPr>
        <w:rFonts w:ascii="Courier New" w:hAnsi="Courier New" w:hint="default"/>
      </w:rPr>
    </w:lvl>
    <w:lvl w:ilvl="2" w:tplc="5D84EFCE">
      <w:start w:val="1"/>
      <w:numFmt w:val="bullet"/>
      <w:lvlText w:val=""/>
      <w:lvlJc w:val="left"/>
      <w:pPr>
        <w:ind w:left="2160" w:hanging="360"/>
      </w:pPr>
      <w:rPr>
        <w:rFonts w:ascii="Wingdings" w:hAnsi="Wingdings" w:hint="default"/>
      </w:rPr>
    </w:lvl>
    <w:lvl w:ilvl="3" w:tplc="7BE8E258">
      <w:start w:val="1"/>
      <w:numFmt w:val="bullet"/>
      <w:lvlText w:val=""/>
      <w:lvlJc w:val="left"/>
      <w:pPr>
        <w:ind w:left="2880" w:hanging="360"/>
      </w:pPr>
      <w:rPr>
        <w:rFonts w:ascii="Symbol" w:hAnsi="Symbol" w:hint="default"/>
      </w:rPr>
    </w:lvl>
    <w:lvl w:ilvl="4" w:tplc="0E645632">
      <w:start w:val="1"/>
      <w:numFmt w:val="bullet"/>
      <w:lvlText w:val="o"/>
      <w:lvlJc w:val="left"/>
      <w:pPr>
        <w:ind w:left="3600" w:hanging="360"/>
      </w:pPr>
      <w:rPr>
        <w:rFonts w:ascii="Courier New" w:hAnsi="Courier New" w:hint="default"/>
      </w:rPr>
    </w:lvl>
    <w:lvl w:ilvl="5" w:tplc="167CD062">
      <w:start w:val="1"/>
      <w:numFmt w:val="bullet"/>
      <w:lvlText w:val=""/>
      <w:lvlJc w:val="left"/>
      <w:pPr>
        <w:ind w:left="4320" w:hanging="360"/>
      </w:pPr>
      <w:rPr>
        <w:rFonts w:ascii="Wingdings" w:hAnsi="Wingdings" w:hint="default"/>
      </w:rPr>
    </w:lvl>
    <w:lvl w:ilvl="6" w:tplc="B7BC323A">
      <w:start w:val="1"/>
      <w:numFmt w:val="bullet"/>
      <w:lvlText w:val=""/>
      <w:lvlJc w:val="left"/>
      <w:pPr>
        <w:ind w:left="5040" w:hanging="360"/>
      </w:pPr>
      <w:rPr>
        <w:rFonts w:ascii="Symbol" w:hAnsi="Symbol" w:hint="default"/>
      </w:rPr>
    </w:lvl>
    <w:lvl w:ilvl="7" w:tplc="35020CAC">
      <w:start w:val="1"/>
      <w:numFmt w:val="bullet"/>
      <w:lvlText w:val="o"/>
      <w:lvlJc w:val="left"/>
      <w:pPr>
        <w:ind w:left="5760" w:hanging="360"/>
      </w:pPr>
      <w:rPr>
        <w:rFonts w:ascii="Courier New" w:hAnsi="Courier New" w:hint="default"/>
      </w:rPr>
    </w:lvl>
    <w:lvl w:ilvl="8" w:tplc="7BC4AF04">
      <w:start w:val="1"/>
      <w:numFmt w:val="bullet"/>
      <w:lvlText w:val=""/>
      <w:lvlJc w:val="left"/>
      <w:pPr>
        <w:ind w:left="6480" w:hanging="360"/>
      </w:pPr>
      <w:rPr>
        <w:rFonts w:ascii="Wingdings" w:hAnsi="Wingdings" w:hint="default"/>
      </w:rPr>
    </w:lvl>
  </w:abstractNum>
  <w:abstractNum w:abstractNumId="11" w15:restartNumberingAfterBreak="0">
    <w:nsid w:val="68247902"/>
    <w:multiLevelType w:val="hybridMultilevel"/>
    <w:tmpl w:val="4DF41798"/>
    <w:lvl w:ilvl="0" w:tplc="6A002354">
      <w:start w:val="1"/>
      <w:numFmt w:val="bullet"/>
      <w:lvlText w:val=""/>
      <w:lvlJc w:val="left"/>
      <w:pPr>
        <w:ind w:left="720" w:hanging="360"/>
      </w:pPr>
      <w:rPr>
        <w:rFonts w:ascii="Symbol" w:hAnsi="Symbol" w:hint="default"/>
      </w:rPr>
    </w:lvl>
    <w:lvl w:ilvl="1" w:tplc="C88667EC">
      <w:start w:val="1"/>
      <w:numFmt w:val="bullet"/>
      <w:lvlText w:val="o"/>
      <w:lvlJc w:val="left"/>
      <w:pPr>
        <w:ind w:left="1440" w:hanging="360"/>
      </w:pPr>
      <w:rPr>
        <w:rFonts w:ascii="Courier New" w:hAnsi="Courier New" w:hint="default"/>
      </w:rPr>
    </w:lvl>
    <w:lvl w:ilvl="2" w:tplc="513A88C4">
      <w:start w:val="1"/>
      <w:numFmt w:val="bullet"/>
      <w:lvlText w:val=""/>
      <w:lvlJc w:val="left"/>
      <w:pPr>
        <w:ind w:left="2160" w:hanging="360"/>
      </w:pPr>
      <w:rPr>
        <w:rFonts w:ascii="Wingdings" w:hAnsi="Wingdings" w:hint="default"/>
      </w:rPr>
    </w:lvl>
    <w:lvl w:ilvl="3" w:tplc="59FC6B9A">
      <w:start w:val="1"/>
      <w:numFmt w:val="bullet"/>
      <w:lvlText w:val=""/>
      <w:lvlJc w:val="left"/>
      <w:pPr>
        <w:ind w:left="2880" w:hanging="360"/>
      </w:pPr>
      <w:rPr>
        <w:rFonts w:ascii="Symbol" w:hAnsi="Symbol" w:hint="default"/>
      </w:rPr>
    </w:lvl>
    <w:lvl w:ilvl="4" w:tplc="90EC1C6A">
      <w:start w:val="1"/>
      <w:numFmt w:val="bullet"/>
      <w:lvlText w:val="o"/>
      <w:lvlJc w:val="left"/>
      <w:pPr>
        <w:ind w:left="3600" w:hanging="360"/>
      </w:pPr>
      <w:rPr>
        <w:rFonts w:ascii="Courier New" w:hAnsi="Courier New" w:hint="default"/>
      </w:rPr>
    </w:lvl>
    <w:lvl w:ilvl="5" w:tplc="4EB010B6">
      <w:start w:val="1"/>
      <w:numFmt w:val="bullet"/>
      <w:lvlText w:val=""/>
      <w:lvlJc w:val="left"/>
      <w:pPr>
        <w:ind w:left="4320" w:hanging="360"/>
      </w:pPr>
      <w:rPr>
        <w:rFonts w:ascii="Wingdings" w:hAnsi="Wingdings" w:hint="default"/>
      </w:rPr>
    </w:lvl>
    <w:lvl w:ilvl="6" w:tplc="7C764D74">
      <w:start w:val="1"/>
      <w:numFmt w:val="bullet"/>
      <w:lvlText w:val=""/>
      <w:lvlJc w:val="left"/>
      <w:pPr>
        <w:ind w:left="5040" w:hanging="360"/>
      </w:pPr>
      <w:rPr>
        <w:rFonts w:ascii="Symbol" w:hAnsi="Symbol" w:hint="default"/>
      </w:rPr>
    </w:lvl>
    <w:lvl w:ilvl="7" w:tplc="C20CEA56">
      <w:start w:val="1"/>
      <w:numFmt w:val="bullet"/>
      <w:lvlText w:val="o"/>
      <w:lvlJc w:val="left"/>
      <w:pPr>
        <w:ind w:left="5760" w:hanging="360"/>
      </w:pPr>
      <w:rPr>
        <w:rFonts w:ascii="Courier New" w:hAnsi="Courier New" w:hint="default"/>
      </w:rPr>
    </w:lvl>
    <w:lvl w:ilvl="8" w:tplc="9F8C5324">
      <w:start w:val="1"/>
      <w:numFmt w:val="bullet"/>
      <w:lvlText w:val=""/>
      <w:lvlJc w:val="left"/>
      <w:pPr>
        <w:ind w:left="6480" w:hanging="360"/>
      </w:pPr>
      <w:rPr>
        <w:rFonts w:ascii="Wingdings" w:hAnsi="Wingdings" w:hint="default"/>
      </w:rPr>
    </w:lvl>
  </w:abstractNum>
  <w:abstractNum w:abstractNumId="12" w15:restartNumberingAfterBreak="0">
    <w:nsid w:val="709E1A9F"/>
    <w:multiLevelType w:val="hybridMultilevel"/>
    <w:tmpl w:val="70FC055A"/>
    <w:lvl w:ilvl="0" w:tplc="467C57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46056D"/>
    <w:multiLevelType w:val="hybridMultilevel"/>
    <w:tmpl w:val="E43C7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9"/>
  </w:num>
  <w:num w:numId="6">
    <w:abstractNumId w:val="2"/>
  </w:num>
  <w:num w:numId="7">
    <w:abstractNumId w:val="4"/>
  </w:num>
  <w:num w:numId="8">
    <w:abstractNumId w:val="8"/>
  </w:num>
  <w:num w:numId="9">
    <w:abstractNumId w:val="3"/>
  </w:num>
  <w:num w:numId="10">
    <w:abstractNumId w:val="10"/>
  </w:num>
  <w:num w:numId="11">
    <w:abstractNumId w:val="11"/>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BB"/>
    <w:rsid w:val="00004A49"/>
    <w:rsid w:val="00005278"/>
    <w:rsid w:val="000422FB"/>
    <w:rsid w:val="00064092"/>
    <w:rsid w:val="00070B61"/>
    <w:rsid w:val="000911F0"/>
    <w:rsid w:val="00111C60"/>
    <w:rsid w:val="00144879"/>
    <w:rsid w:val="00170515"/>
    <w:rsid w:val="001738D0"/>
    <w:rsid w:val="00180C7A"/>
    <w:rsid w:val="0018562D"/>
    <w:rsid w:val="001B2D98"/>
    <w:rsid w:val="001B4C37"/>
    <w:rsid w:val="001E7B9F"/>
    <w:rsid w:val="00221021"/>
    <w:rsid w:val="00224A47"/>
    <w:rsid w:val="002509BD"/>
    <w:rsid w:val="002717C8"/>
    <w:rsid w:val="0028100F"/>
    <w:rsid w:val="002C4F64"/>
    <w:rsid w:val="00322835"/>
    <w:rsid w:val="00341232"/>
    <w:rsid w:val="00345A9D"/>
    <w:rsid w:val="00364C1A"/>
    <w:rsid w:val="00380FCE"/>
    <w:rsid w:val="00381AA0"/>
    <w:rsid w:val="003842E0"/>
    <w:rsid w:val="003C3BF1"/>
    <w:rsid w:val="003D354F"/>
    <w:rsid w:val="00424EAD"/>
    <w:rsid w:val="004352E7"/>
    <w:rsid w:val="0044049E"/>
    <w:rsid w:val="004513F2"/>
    <w:rsid w:val="004659EC"/>
    <w:rsid w:val="00491260"/>
    <w:rsid w:val="004B4DBB"/>
    <w:rsid w:val="004B74BE"/>
    <w:rsid w:val="004C0B44"/>
    <w:rsid w:val="004C2399"/>
    <w:rsid w:val="004E5D00"/>
    <w:rsid w:val="004F7EB9"/>
    <w:rsid w:val="00522A22"/>
    <w:rsid w:val="00571862"/>
    <w:rsid w:val="00574782"/>
    <w:rsid w:val="00581AF8"/>
    <w:rsid w:val="0059642A"/>
    <w:rsid w:val="005A217F"/>
    <w:rsid w:val="00600F97"/>
    <w:rsid w:val="006126D7"/>
    <w:rsid w:val="0062217B"/>
    <w:rsid w:val="006229F9"/>
    <w:rsid w:val="0062471D"/>
    <w:rsid w:val="00643179"/>
    <w:rsid w:val="006747CA"/>
    <w:rsid w:val="00686945"/>
    <w:rsid w:val="006F2650"/>
    <w:rsid w:val="00710EFF"/>
    <w:rsid w:val="00751016"/>
    <w:rsid w:val="007F2E79"/>
    <w:rsid w:val="007F3B2A"/>
    <w:rsid w:val="00805D0F"/>
    <w:rsid w:val="008138ED"/>
    <w:rsid w:val="00813FF4"/>
    <w:rsid w:val="00814BBE"/>
    <w:rsid w:val="00821D7A"/>
    <w:rsid w:val="008227B8"/>
    <w:rsid w:val="00826A40"/>
    <w:rsid w:val="0086208C"/>
    <w:rsid w:val="00877D80"/>
    <w:rsid w:val="008A527F"/>
    <w:rsid w:val="008C2757"/>
    <w:rsid w:val="00916183"/>
    <w:rsid w:val="0092639E"/>
    <w:rsid w:val="00953265"/>
    <w:rsid w:val="009D1062"/>
    <w:rsid w:val="009F4453"/>
    <w:rsid w:val="009F5B82"/>
    <w:rsid w:val="00A213EF"/>
    <w:rsid w:val="00A2706B"/>
    <w:rsid w:val="00A5185D"/>
    <w:rsid w:val="00A72B3E"/>
    <w:rsid w:val="00A757B1"/>
    <w:rsid w:val="00A9018A"/>
    <w:rsid w:val="00AA2A95"/>
    <w:rsid w:val="00AC2497"/>
    <w:rsid w:val="00B019EB"/>
    <w:rsid w:val="00B10D52"/>
    <w:rsid w:val="00B1401D"/>
    <w:rsid w:val="00B2645A"/>
    <w:rsid w:val="00BB6BCB"/>
    <w:rsid w:val="00BC4814"/>
    <w:rsid w:val="00BF0B85"/>
    <w:rsid w:val="00C13DBC"/>
    <w:rsid w:val="00C320A7"/>
    <w:rsid w:val="00C5197D"/>
    <w:rsid w:val="00C53BD9"/>
    <w:rsid w:val="00C71A39"/>
    <w:rsid w:val="00C83DAE"/>
    <w:rsid w:val="00C976A3"/>
    <w:rsid w:val="00CA2734"/>
    <w:rsid w:val="00CC3C62"/>
    <w:rsid w:val="00D0230D"/>
    <w:rsid w:val="00D030F0"/>
    <w:rsid w:val="00D07DE9"/>
    <w:rsid w:val="00D1665C"/>
    <w:rsid w:val="00D22BC0"/>
    <w:rsid w:val="00D302BC"/>
    <w:rsid w:val="00D5152D"/>
    <w:rsid w:val="00D73896"/>
    <w:rsid w:val="00D80B15"/>
    <w:rsid w:val="00D833A6"/>
    <w:rsid w:val="00D919F2"/>
    <w:rsid w:val="00DA2542"/>
    <w:rsid w:val="00DA3881"/>
    <w:rsid w:val="00E0470C"/>
    <w:rsid w:val="00E17912"/>
    <w:rsid w:val="00E26A41"/>
    <w:rsid w:val="00E336B8"/>
    <w:rsid w:val="00E67894"/>
    <w:rsid w:val="00EA44E2"/>
    <w:rsid w:val="00EA4B6A"/>
    <w:rsid w:val="00ED1CDB"/>
    <w:rsid w:val="00ED1D6A"/>
    <w:rsid w:val="00ED5BED"/>
    <w:rsid w:val="00EE205E"/>
    <w:rsid w:val="00F20EEF"/>
    <w:rsid w:val="00F232FE"/>
    <w:rsid w:val="00F24BC0"/>
    <w:rsid w:val="00F60A9B"/>
    <w:rsid w:val="00F9176A"/>
    <w:rsid w:val="00F939E4"/>
    <w:rsid w:val="00FD7418"/>
    <w:rsid w:val="00FF601F"/>
    <w:rsid w:val="7D089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DE4D"/>
  <w15:chartTrackingRefBased/>
  <w15:docId w15:val="{84F26C49-85B8-4E88-91D7-394D18F7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rsid w:val="007F2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E79"/>
    <w:rPr>
      <w:rFonts w:ascii="Segoe UI" w:hAnsi="Segoe UI" w:cs="Segoe UI"/>
      <w:sz w:val="18"/>
      <w:szCs w:val="18"/>
    </w:rPr>
  </w:style>
  <w:style w:type="paragraph" w:customStyle="1" w:styleId="TableParagraph">
    <w:name w:val="Table Paragraph"/>
    <w:basedOn w:val="Normal"/>
    <w:uiPriority w:val="1"/>
    <w:qFormat/>
    <w:rsid w:val="00C320A7"/>
    <w:pPr>
      <w:autoSpaceDE w:val="0"/>
      <w:autoSpaceDN w:val="0"/>
      <w:adjustRightInd w:val="0"/>
      <w:spacing w:before="98" w:after="0" w:line="240" w:lineRule="auto"/>
      <w:jc w:val="right"/>
    </w:pPr>
    <w:rPr>
      <w:rFonts w:ascii="Arial" w:hAnsi="Arial" w:cs="Arial"/>
      <w:sz w:val="24"/>
      <w:szCs w:val="24"/>
    </w:rPr>
  </w:style>
  <w:style w:type="paragraph" w:styleId="Revision">
    <w:name w:val="Revision"/>
    <w:hidden/>
    <w:uiPriority w:val="99"/>
    <w:semiHidden/>
    <w:rsid w:val="00E336B8"/>
    <w:pPr>
      <w:spacing w:after="0" w:line="240" w:lineRule="auto"/>
    </w:pPr>
  </w:style>
  <w:style w:type="paragraph" w:customStyle="1" w:styleId="Default">
    <w:name w:val="Default"/>
    <w:rsid w:val="00004A49"/>
    <w:pPr>
      <w:autoSpaceDE w:val="0"/>
      <w:autoSpaceDN w:val="0"/>
      <w:adjustRightInd w:val="0"/>
      <w:spacing w:after="0" w:line="240" w:lineRule="auto"/>
    </w:pPr>
    <w:rPr>
      <w:rFonts w:ascii="Avenir LT Std 35 Light" w:hAnsi="Avenir LT Std 35 Light" w:cs="Avenir LT Std 3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59797">
      <w:bodyDiv w:val="1"/>
      <w:marLeft w:val="0"/>
      <w:marRight w:val="0"/>
      <w:marTop w:val="0"/>
      <w:marBottom w:val="0"/>
      <w:divBdr>
        <w:top w:val="none" w:sz="0" w:space="0" w:color="auto"/>
        <w:left w:val="none" w:sz="0" w:space="0" w:color="auto"/>
        <w:bottom w:val="none" w:sz="0" w:space="0" w:color="auto"/>
        <w:right w:val="none" w:sz="0" w:space="0" w:color="auto"/>
      </w:divBdr>
      <w:divsChild>
        <w:div w:id="1367218763">
          <w:marLeft w:val="0"/>
          <w:marRight w:val="0"/>
          <w:marTop w:val="0"/>
          <w:marBottom w:val="0"/>
          <w:divBdr>
            <w:top w:val="none" w:sz="0" w:space="0" w:color="auto"/>
            <w:left w:val="none" w:sz="0" w:space="0" w:color="auto"/>
            <w:bottom w:val="none" w:sz="0" w:space="0" w:color="auto"/>
            <w:right w:val="none" w:sz="0" w:space="0" w:color="auto"/>
          </w:divBdr>
          <w:divsChild>
            <w:div w:id="602080115">
              <w:marLeft w:val="0"/>
              <w:marRight w:val="0"/>
              <w:marTop w:val="0"/>
              <w:marBottom w:val="0"/>
              <w:divBdr>
                <w:top w:val="none" w:sz="0" w:space="0" w:color="auto"/>
                <w:left w:val="none" w:sz="0" w:space="0" w:color="auto"/>
                <w:bottom w:val="none" w:sz="0" w:space="0" w:color="auto"/>
                <w:right w:val="none" w:sz="0" w:space="0" w:color="auto"/>
              </w:divBdr>
              <w:divsChild>
                <w:div w:id="715356129">
                  <w:marLeft w:val="0"/>
                  <w:marRight w:val="0"/>
                  <w:marTop w:val="105"/>
                  <w:marBottom w:val="0"/>
                  <w:divBdr>
                    <w:top w:val="none" w:sz="0" w:space="0" w:color="auto"/>
                    <w:left w:val="none" w:sz="0" w:space="0" w:color="auto"/>
                    <w:bottom w:val="none" w:sz="0" w:space="0" w:color="auto"/>
                    <w:right w:val="none" w:sz="0" w:space="0" w:color="auto"/>
                  </w:divBdr>
                  <w:divsChild>
                    <w:div w:id="1865052479">
                      <w:marLeft w:val="450"/>
                      <w:marRight w:val="225"/>
                      <w:marTop w:val="0"/>
                      <w:marBottom w:val="0"/>
                      <w:divBdr>
                        <w:top w:val="none" w:sz="0" w:space="0" w:color="auto"/>
                        <w:left w:val="none" w:sz="0" w:space="0" w:color="auto"/>
                        <w:bottom w:val="none" w:sz="0" w:space="0" w:color="auto"/>
                        <w:right w:val="none" w:sz="0" w:space="0" w:color="auto"/>
                      </w:divBdr>
                      <w:divsChild>
                        <w:div w:id="2085644822">
                          <w:marLeft w:val="0"/>
                          <w:marRight w:val="0"/>
                          <w:marTop w:val="0"/>
                          <w:marBottom w:val="600"/>
                          <w:divBdr>
                            <w:top w:val="single" w:sz="6" w:space="0" w:color="314664"/>
                            <w:left w:val="single" w:sz="6" w:space="0" w:color="314664"/>
                            <w:bottom w:val="single" w:sz="6" w:space="0" w:color="314664"/>
                            <w:right w:val="single" w:sz="6" w:space="0" w:color="314664"/>
                          </w:divBdr>
                          <w:divsChild>
                            <w:div w:id="530845233">
                              <w:marLeft w:val="0"/>
                              <w:marRight w:val="0"/>
                              <w:marTop w:val="0"/>
                              <w:marBottom w:val="0"/>
                              <w:divBdr>
                                <w:top w:val="none" w:sz="0" w:space="0" w:color="auto"/>
                                <w:left w:val="none" w:sz="0" w:space="0" w:color="auto"/>
                                <w:bottom w:val="none" w:sz="0" w:space="0" w:color="auto"/>
                                <w:right w:val="none" w:sz="0" w:space="0" w:color="auto"/>
                              </w:divBdr>
                              <w:divsChild>
                                <w:div w:id="1842307063">
                                  <w:marLeft w:val="0"/>
                                  <w:marRight w:val="0"/>
                                  <w:marTop w:val="0"/>
                                  <w:marBottom w:val="0"/>
                                  <w:divBdr>
                                    <w:top w:val="none" w:sz="0" w:space="0" w:color="auto"/>
                                    <w:left w:val="none" w:sz="0" w:space="0" w:color="auto"/>
                                    <w:bottom w:val="none" w:sz="0" w:space="0" w:color="auto"/>
                                    <w:right w:val="none" w:sz="0" w:space="0" w:color="auto"/>
                                  </w:divBdr>
                                  <w:divsChild>
                                    <w:div w:id="117262184">
                                      <w:marLeft w:val="0"/>
                                      <w:marRight w:val="0"/>
                                      <w:marTop w:val="0"/>
                                      <w:marBottom w:val="0"/>
                                      <w:divBdr>
                                        <w:top w:val="none" w:sz="0" w:space="0" w:color="auto"/>
                                        <w:left w:val="none" w:sz="0" w:space="0" w:color="auto"/>
                                        <w:bottom w:val="none" w:sz="0" w:space="0" w:color="auto"/>
                                        <w:right w:val="none" w:sz="0" w:space="0" w:color="auto"/>
                                      </w:divBdr>
                                      <w:divsChild>
                                        <w:div w:id="1896239573">
                                          <w:marLeft w:val="0"/>
                                          <w:marRight w:val="0"/>
                                          <w:marTop w:val="0"/>
                                          <w:marBottom w:val="0"/>
                                          <w:divBdr>
                                            <w:top w:val="none" w:sz="0" w:space="0" w:color="auto"/>
                                            <w:left w:val="none" w:sz="0" w:space="0" w:color="auto"/>
                                            <w:bottom w:val="none" w:sz="0" w:space="0" w:color="auto"/>
                                            <w:right w:val="none" w:sz="0" w:space="0" w:color="auto"/>
                                          </w:divBdr>
                                          <w:divsChild>
                                            <w:div w:id="1333604815">
                                              <w:marLeft w:val="0"/>
                                              <w:marRight w:val="0"/>
                                              <w:marTop w:val="0"/>
                                              <w:marBottom w:val="0"/>
                                              <w:divBdr>
                                                <w:top w:val="none" w:sz="0" w:space="0" w:color="auto"/>
                                                <w:left w:val="none" w:sz="0" w:space="0" w:color="auto"/>
                                                <w:bottom w:val="none" w:sz="0" w:space="0" w:color="auto"/>
                                                <w:right w:val="none" w:sz="0" w:space="0" w:color="auto"/>
                                              </w:divBdr>
                                              <w:divsChild>
                                                <w:div w:id="2074621184">
                                                  <w:marLeft w:val="0"/>
                                                  <w:marRight w:val="0"/>
                                                  <w:marTop w:val="0"/>
                                                  <w:marBottom w:val="0"/>
                                                  <w:divBdr>
                                                    <w:top w:val="none" w:sz="0" w:space="0" w:color="auto"/>
                                                    <w:left w:val="none" w:sz="0" w:space="0" w:color="auto"/>
                                                    <w:bottom w:val="none" w:sz="0" w:space="0" w:color="auto"/>
                                                    <w:right w:val="none" w:sz="0" w:space="0" w:color="auto"/>
                                                  </w:divBdr>
                                                  <w:divsChild>
                                                    <w:div w:id="352191792">
                                                      <w:marLeft w:val="0"/>
                                                      <w:marRight w:val="0"/>
                                                      <w:marTop w:val="0"/>
                                                      <w:marBottom w:val="0"/>
                                                      <w:divBdr>
                                                        <w:top w:val="none" w:sz="0" w:space="0" w:color="auto"/>
                                                        <w:left w:val="none" w:sz="0" w:space="0" w:color="auto"/>
                                                        <w:bottom w:val="none" w:sz="0" w:space="0" w:color="auto"/>
                                                        <w:right w:val="none" w:sz="0" w:space="0" w:color="auto"/>
                                                      </w:divBdr>
                                                      <w:divsChild>
                                                        <w:div w:id="1913857087">
                                                          <w:marLeft w:val="0"/>
                                                          <w:marRight w:val="0"/>
                                                          <w:marTop w:val="0"/>
                                                          <w:marBottom w:val="0"/>
                                                          <w:divBdr>
                                                            <w:top w:val="none" w:sz="0" w:space="0" w:color="auto"/>
                                                            <w:left w:val="none" w:sz="0" w:space="0" w:color="auto"/>
                                                            <w:bottom w:val="none" w:sz="0" w:space="0" w:color="auto"/>
                                                            <w:right w:val="none" w:sz="0" w:space="0" w:color="auto"/>
                                                          </w:divBdr>
                                                          <w:divsChild>
                                                            <w:div w:id="1777753674">
                                                              <w:marLeft w:val="0"/>
                                                              <w:marRight w:val="0"/>
                                                              <w:marTop w:val="0"/>
                                                              <w:marBottom w:val="0"/>
                                                              <w:divBdr>
                                                                <w:top w:val="none" w:sz="0" w:space="0" w:color="auto"/>
                                                                <w:left w:val="none" w:sz="0" w:space="0" w:color="auto"/>
                                                                <w:bottom w:val="none" w:sz="0" w:space="0" w:color="auto"/>
                                                                <w:right w:val="none" w:sz="0" w:space="0" w:color="auto"/>
                                                              </w:divBdr>
                                                              <w:divsChild>
                                                                <w:div w:id="2069526482">
                                                                  <w:marLeft w:val="0"/>
                                                                  <w:marRight w:val="0"/>
                                                                  <w:marTop w:val="0"/>
                                                                  <w:marBottom w:val="0"/>
                                                                  <w:divBdr>
                                                                    <w:top w:val="none" w:sz="0" w:space="0" w:color="auto"/>
                                                                    <w:left w:val="none" w:sz="0" w:space="0" w:color="auto"/>
                                                                    <w:bottom w:val="none" w:sz="0" w:space="0" w:color="auto"/>
                                                                    <w:right w:val="none" w:sz="0" w:space="0" w:color="auto"/>
                                                                  </w:divBdr>
                                                                  <w:divsChild>
                                                                    <w:div w:id="1027609124">
                                                                      <w:marLeft w:val="0"/>
                                                                      <w:marRight w:val="0"/>
                                                                      <w:marTop w:val="0"/>
                                                                      <w:marBottom w:val="0"/>
                                                                      <w:divBdr>
                                                                        <w:top w:val="none" w:sz="0" w:space="0" w:color="auto"/>
                                                                        <w:left w:val="none" w:sz="0" w:space="0" w:color="auto"/>
                                                                        <w:bottom w:val="none" w:sz="0" w:space="0" w:color="auto"/>
                                                                        <w:right w:val="none" w:sz="0" w:space="0" w:color="auto"/>
                                                                      </w:divBdr>
                                                                      <w:divsChild>
                                                                        <w:div w:id="748427364">
                                                                          <w:marLeft w:val="0"/>
                                                                          <w:marRight w:val="0"/>
                                                                          <w:marTop w:val="83"/>
                                                                          <w:marBottom w:val="0"/>
                                                                          <w:divBdr>
                                                                            <w:top w:val="none" w:sz="0" w:space="0" w:color="auto"/>
                                                                            <w:left w:val="none" w:sz="0" w:space="0" w:color="auto"/>
                                                                            <w:bottom w:val="none" w:sz="0" w:space="0" w:color="auto"/>
                                                                            <w:right w:val="none" w:sz="0" w:space="0" w:color="auto"/>
                                                                          </w:divBdr>
                                                                          <w:divsChild>
                                                                            <w:div w:id="1412702345">
                                                                              <w:marLeft w:val="0"/>
                                                                              <w:marRight w:val="0"/>
                                                                              <w:marTop w:val="0"/>
                                                                              <w:marBottom w:val="0"/>
                                                                              <w:divBdr>
                                                                                <w:top w:val="none" w:sz="0" w:space="0" w:color="auto"/>
                                                                                <w:left w:val="none" w:sz="0" w:space="0" w:color="auto"/>
                                                                                <w:bottom w:val="none" w:sz="0" w:space="0" w:color="auto"/>
                                                                                <w:right w:val="none" w:sz="0" w:space="0" w:color="auto"/>
                                                                              </w:divBdr>
                                                                              <w:divsChild>
                                                                                <w:div w:id="473520930">
                                                                                  <w:marLeft w:val="0"/>
                                                                                  <w:marRight w:val="0"/>
                                                                                  <w:marTop w:val="83"/>
                                                                                  <w:marBottom w:val="0"/>
                                                                                  <w:divBdr>
                                                                                    <w:top w:val="none" w:sz="0" w:space="0" w:color="auto"/>
                                                                                    <w:left w:val="none" w:sz="0" w:space="0" w:color="auto"/>
                                                                                    <w:bottom w:val="none" w:sz="0" w:space="0" w:color="auto"/>
                                                                                    <w:right w:val="none" w:sz="0" w:space="0" w:color="auto"/>
                                                                                  </w:divBdr>
                                                                                  <w:divsChild>
                                                                                    <w:div w:id="1606384286">
                                                                                      <w:marLeft w:val="0"/>
                                                                                      <w:marRight w:val="0"/>
                                                                                      <w:marTop w:val="0"/>
                                                                                      <w:marBottom w:val="0"/>
                                                                                      <w:divBdr>
                                                                                        <w:top w:val="none" w:sz="0" w:space="0" w:color="auto"/>
                                                                                        <w:left w:val="none" w:sz="0" w:space="0" w:color="auto"/>
                                                                                        <w:bottom w:val="none" w:sz="0" w:space="0" w:color="auto"/>
                                                                                        <w:right w:val="none" w:sz="0" w:space="0" w:color="auto"/>
                                                                                      </w:divBdr>
                                                                                      <w:divsChild>
                                                                                        <w:div w:id="173842930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138DFFC6D4644A70898987F4B9219" ma:contentTypeVersion="10" ma:contentTypeDescription="Create a new document." ma:contentTypeScope="" ma:versionID="76cb6059f0f027fea233d1cc3c662b1d">
  <xsd:schema xmlns:xsd="http://www.w3.org/2001/XMLSchema" xmlns:xs="http://www.w3.org/2001/XMLSchema" xmlns:p="http://schemas.microsoft.com/office/2006/metadata/properties" xmlns:ns2="ed5ca2e7-3497-4122-9538-0272d7c3d4e3" xmlns:ns3="9394705c-629a-42a4-a261-5bef6855cc69" targetNamespace="http://schemas.microsoft.com/office/2006/metadata/properties" ma:root="true" ma:fieldsID="ddd59b37325ace5e3372cad2910490ef" ns2:_="" ns3:_="">
    <xsd:import namespace="ed5ca2e7-3497-4122-9538-0272d7c3d4e3"/>
    <xsd:import namespace="9394705c-629a-42a4-a261-5bef6855c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a2e7-3497-4122-9538-0272d7c3d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4705c-629a-42a4-a261-5bef6855c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E53DB-B092-4041-B184-20F7DA53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ca2e7-3497-4122-9538-0272d7c3d4e3"/>
    <ds:schemaRef ds:uri="9394705c-629a-42a4-a261-5bef6855c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038F1-5CDB-4830-8B39-BCD13A521F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394705c-629a-42a4-a261-5bef6855cc69"/>
    <ds:schemaRef ds:uri="ed5ca2e7-3497-4122-9538-0272d7c3d4e3"/>
    <ds:schemaRef ds:uri="http://www.w3.org/XML/1998/namespace"/>
    <ds:schemaRef ds:uri="http://purl.org/dc/dcmitype/"/>
  </ds:schemaRefs>
</ds:datastoreItem>
</file>

<file path=customXml/itemProps3.xml><?xml version="1.0" encoding="utf-8"?>
<ds:datastoreItem xmlns:ds="http://schemas.openxmlformats.org/officeDocument/2006/customXml" ds:itemID="{1B58CCFD-72EE-4028-81E5-53648B351DCB}">
  <ds:schemaRefs>
    <ds:schemaRef ds:uri="http://schemas.microsoft.com/sharepoint/v3/contenttype/forms"/>
  </ds:schemaRefs>
</ds:datastoreItem>
</file>

<file path=customXml/itemProps4.xml><?xml version="1.0" encoding="utf-8"?>
<ds:datastoreItem xmlns:ds="http://schemas.openxmlformats.org/officeDocument/2006/customXml" ds:itemID="{D9B13A19-6CD2-4653-8012-8ED605F8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Hasell</dc:creator>
  <cp:keywords/>
  <dc:description/>
  <cp:lastModifiedBy>Ian Hasell</cp:lastModifiedBy>
  <cp:revision>2</cp:revision>
  <cp:lastPrinted>2019-11-07T03:26:00Z</cp:lastPrinted>
  <dcterms:created xsi:type="dcterms:W3CDTF">2019-11-07T03:28:00Z</dcterms:created>
  <dcterms:modified xsi:type="dcterms:W3CDTF">2019-11-07T03:28:00Z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0x0101008B9138DFFC6D4644A70898987F4B9219</vt:lpwstr>
  </property>
  <property fmtid="{D5CDD505-2E9C-101B-9397-08002B2CF9AE}" pid="3" name="PCDocsNumber">
    <vt:lpwstr>3728816</vt:lpwstr>
  </property>
  <property fmtid="{D5CDD505-2E9C-101B-9397-08002B2CF9AE}" pid="4" name="PCDocsLibrary">
    <vt:lpwstr> </vt:lpwstr>
  </property>
  <property fmtid="{D5CDD505-2E9C-101B-9397-08002B2CF9AE}" pid="5" name="PCDocsVersion">
    <vt:lpwstr>v2</vt:lpwstr>
  </property>
</Properties>
</file>