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7CC46" w14:textId="511EEAF2" w:rsidR="000B4B82" w:rsidRDefault="001A1DE4" w:rsidP="001A1DE4">
      <w:pPr>
        <w:jc w:val="center"/>
      </w:pPr>
      <w:r>
        <w:rPr>
          <w:noProof/>
          <w:lang w:eastAsia="en-NZ"/>
        </w:rPr>
        <w:drawing>
          <wp:inline distT="0" distB="0" distL="0" distR="0" wp14:anchorId="03E95939" wp14:editId="2A1086E5">
            <wp:extent cx="1329338" cy="759622"/>
            <wp:effectExtent l="0" t="0" r="4445"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MMT-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331" cy="772761"/>
                    </a:xfrm>
                    <a:prstGeom prst="rect">
                      <a:avLst/>
                    </a:prstGeom>
                  </pic:spPr>
                </pic:pic>
              </a:graphicData>
            </a:graphic>
          </wp:inline>
        </w:drawing>
      </w:r>
    </w:p>
    <w:p w14:paraId="2A283509" w14:textId="63875C0E" w:rsidR="001A1DE4" w:rsidRDefault="001A1DE4" w:rsidP="001A1DE4">
      <w:pPr>
        <w:jc w:val="center"/>
      </w:pPr>
    </w:p>
    <w:p w14:paraId="2AF90A37" w14:textId="62FAE63C" w:rsidR="00AF2D81" w:rsidRDefault="00AF2D81" w:rsidP="00AF2D81">
      <w:pPr>
        <w:tabs>
          <w:tab w:val="left" w:pos="1140"/>
        </w:tabs>
      </w:pPr>
    </w:p>
    <w:p w14:paraId="4EB62E2B" w14:textId="77777777" w:rsidR="005C7F32" w:rsidRDefault="005C7F32" w:rsidP="005C7F32">
      <w:pPr>
        <w:tabs>
          <w:tab w:val="left" w:pos="1140"/>
        </w:tabs>
      </w:pPr>
      <w:r>
        <w:t>Financial Markets Authority</w:t>
      </w:r>
    </w:p>
    <w:p w14:paraId="13C000AC" w14:textId="345E907D" w:rsidR="005C7F32" w:rsidRDefault="005C7F32" w:rsidP="005C7F32">
      <w:pPr>
        <w:tabs>
          <w:tab w:val="left" w:pos="1140"/>
        </w:tabs>
      </w:pPr>
      <w:r>
        <w:t xml:space="preserve">By email: </w:t>
      </w:r>
      <w:r w:rsidR="00CE34BD">
        <w:t>questions</w:t>
      </w:r>
      <w:r>
        <w:t>@fma.govt.nz</w:t>
      </w:r>
    </w:p>
    <w:p w14:paraId="47E675FD" w14:textId="77777777" w:rsidR="005C7F32" w:rsidRDefault="005C7F32" w:rsidP="005C7F32">
      <w:pPr>
        <w:tabs>
          <w:tab w:val="left" w:pos="1140"/>
        </w:tabs>
      </w:pPr>
    </w:p>
    <w:p w14:paraId="6F494AE4" w14:textId="679E8909" w:rsidR="005C7F32" w:rsidRDefault="005C7F32" w:rsidP="005C7F32">
      <w:pPr>
        <w:tabs>
          <w:tab w:val="left" w:pos="1140"/>
        </w:tabs>
      </w:pPr>
      <w:r>
        <w:t>18 June 2020</w:t>
      </w:r>
    </w:p>
    <w:p w14:paraId="69CB00D1" w14:textId="77777777" w:rsidR="005C7F32" w:rsidRDefault="005C7F32" w:rsidP="005C7F32">
      <w:pPr>
        <w:tabs>
          <w:tab w:val="left" w:pos="1140"/>
        </w:tabs>
      </w:pPr>
    </w:p>
    <w:p w14:paraId="077DB163" w14:textId="185526B2" w:rsidR="005C7F32" w:rsidRDefault="005C7F32" w:rsidP="005C7F32">
      <w:pPr>
        <w:tabs>
          <w:tab w:val="left" w:pos="1140"/>
        </w:tabs>
        <w:rPr>
          <w:b/>
          <w:bCs/>
        </w:rPr>
      </w:pPr>
      <w:r w:rsidRPr="005C7F32">
        <w:rPr>
          <w:b/>
          <w:bCs/>
        </w:rPr>
        <w:t xml:space="preserve">Re </w:t>
      </w:r>
      <w:r>
        <w:rPr>
          <w:b/>
          <w:bCs/>
        </w:rPr>
        <w:t>Midlands Mortgage Trust Group Investment Fund (OFR11409, SCH11085)</w:t>
      </w:r>
      <w:r w:rsidR="002F1F02">
        <w:rPr>
          <w:b/>
          <w:bCs/>
        </w:rPr>
        <w:t>,</w:t>
      </w:r>
      <w:r>
        <w:rPr>
          <w:b/>
          <w:bCs/>
        </w:rPr>
        <w:t xml:space="preserve"> and</w:t>
      </w:r>
    </w:p>
    <w:p w14:paraId="770E832F" w14:textId="77777777" w:rsidR="002F1F02" w:rsidRDefault="005C7F32" w:rsidP="005C7F32">
      <w:pPr>
        <w:tabs>
          <w:tab w:val="left" w:pos="1140"/>
        </w:tabs>
        <w:rPr>
          <w:b/>
          <w:bCs/>
        </w:rPr>
      </w:pPr>
      <w:r>
        <w:rPr>
          <w:b/>
          <w:bCs/>
        </w:rPr>
        <w:t xml:space="preserve">      Fund Managers Central Limited (FSP43686, Co 1551952, NZBN</w:t>
      </w:r>
      <w:r w:rsidR="002F1F02">
        <w:rPr>
          <w:b/>
          <w:bCs/>
        </w:rPr>
        <w:t xml:space="preserve"> 9429035203384)</w:t>
      </w:r>
    </w:p>
    <w:p w14:paraId="55D5F54D" w14:textId="77777777" w:rsidR="002F1F02" w:rsidRDefault="002F1F02" w:rsidP="002F1F02">
      <w:pPr>
        <w:tabs>
          <w:tab w:val="left" w:pos="1140"/>
        </w:tabs>
        <w:spacing w:after="0"/>
      </w:pPr>
    </w:p>
    <w:p w14:paraId="0D53ABB5" w14:textId="1D49AA57" w:rsidR="005C7F32" w:rsidRDefault="005C7F32" w:rsidP="002F1F02">
      <w:pPr>
        <w:tabs>
          <w:tab w:val="left" w:pos="1140"/>
        </w:tabs>
        <w:jc w:val="both"/>
      </w:pPr>
      <w:r>
        <w:t xml:space="preserve">We wish to provide notice that we </w:t>
      </w:r>
      <w:r w:rsidR="00CE34BD">
        <w:t xml:space="preserve">have notified our </w:t>
      </w:r>
      <w:r>
        <w:t>inten</w:t>
      </w:r>
      <w:r w:rsidR="00CE34BD">
        <w:t>tion</w:t>
      </w:r>
      <w:r>
        <w:t xml:space="preserve"> to rely on the two month extension to provide audited financial statements for the year ended</w:t>
      </w:r>
      <w:r w:rsidR="002F1F02">
        <w:t xml:space="preserve"> 31 March 2020</w:t>
      </w:r>
      <w:r>
        <w:t>, as we have experienced delays in accessing the information needed to prepare our financial statements and have these audited, as a result of the COVID-19 situation. In making this notice we have relied upon the exemptions in clause 5 of the Financial Market</w:t>
      </w:r>
      <w:r w:rsidR="00C465B7">
        <w:t>s</w:t>
      </w:r>
      <w:r>
        <w:t xml:space="preserve"> Conduct (Financial Reporting and Other Relief – COVID-19) Exemption Notice 2020.</w:t>
      </w:r>
    </w:p>
    <w:p w14:paraId="059FA18E" w14:textId="491303B9" w:rsidR="00CE34BD" w:rsidRDefault="00CE34BD" w:rsidP="002F1F02">
      <w:pPr>
        <w:tabs>
          <w:tab w:val="left" w:pos="1140"/>
        </w:tabs>
        <w:jc w:val="both"/>
      </w:pPr>
      <w:r>
        <w:t xml:space="preserve">We also </w:t>
      </w:r>
      <w:r w:rsidR="00312607">
        <w:t xml:space="preserve">request ‘No action’ relief from any late filing of our Agreed Upon Procedure (AUP) report in respect of the calculation of our Net Tangible Assets (NTA) as at 31 March 2020 from our audited financial statements, as required within our Standard Conditions for managed investment scheme manager licences.  We expect to file the NTA AUP within five working days of the signing of the annual report on our annual financial statements. </w:t>
      </w:r>
      <w:r>
        <w:t xml:space="preserve"> </w:t>
      </w:r>
    </w:p>
    <w:p w14:paraId="5DEF0928" w14:textId="77777777" w:rsidR="005C7F32" w:rsidRDefault="005C7F32" w:rsidP="005C7F32">
      <w:pPr>
        <w:tabs>
          <w:tab w:val="left" w:pos="1140"/>
        </w:tabs>
      </w:pPr>
    </w:p>
    <w:p w14:paraId="363F2B88" w14:textId="77777777" w:rsidR="005C7F32" w:rsidRDefault="005C7F32" w:rsidP="005C7F32">
      <w:pPr>
        <w:tabs>
          <w:tab w:val="left" w:pos="1140"/>
        </w:tabs>
      </w:pPr>
      <w:r>
        <w:t>Yours faithfully</w:t>
      </w:r>
    </w:p>
    <w:p w14:paraId="3075DEBE" w14:textId="575896A9" w:rsidR="005C7F32" w:rsidRDefault="002F1F02" w:rsidP="005C7F32">
      <w:pPr>
        <w:tabs>
          <w:tab w:val="left" w:pos="1140"/>
        </w:tabs>
      </w:pPr>
      <w:r>
        <w:rPr>
          <w:noProof/>
        </w:rPr>
        <w:drawing>
          <wp:inline distT="0" distB="0" distL="0" distR="0" wp14:anchorId="7C98C049" wp14:editId="1A435FF0">
            <wp:extent cx="1781175" cy="524328"/>
            <wp:effectExtent l="0" t="0" r="0" b="952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bias Taylor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9553" cy="541513"/>
                    </a:xfrm>
                    <a:prstGeom prst="rect">
                      <a:avLst/>
                    </a:prstGeom>
                  </pic:spPr>
                </pic:pic>
              </a:graphicData>
            </a:graphic>
          </wp:inline>
        </w:drawing>
      </w:r>
    </w:p>
    <w:p w14:paraId="3764D960" w14:textId="4AB1CC46" w:rsidR="002F1F02" w:rsidRDefault="002F1F02" w:rsidP="005C7F32">
      <w:pPr>
        <w:tabs>
          <w:tab w:val="left" w:pos="1140"/>
        </w:tabs>
      </w:pPr>
      <w:r>
        <w:t>Tobias Taylor</w:t>
      </w:r>
    </w:p>
    <w:p w14:paraId="21F66602" w14:textId="276CE9E1" w:rsidR="002F1F02" w:rsidRDefault="002F1F02" w:rsidP="005C7F32">
      <w:pPr>
        <w:tabs>
          <w:tab w:val="left" w:pos="1140"/>
        </w:tabs>
      </w:pPr>
      <w:r>
        <w:t>Chief Executive Officer</w:t>
      </w:r>
    </w:p>
    <w:p w14:paraId="0E66768C" w14:textId="77777777" w:rsidR="00AF2D81" w:rsidRDefault="00AF2D81" w:rsidP="001A1DE4">
      <w:pPr>
        <w:jc w:val="center"/>
      </w:pPr>
    </w:p>
    <w:p w14:paraId="5325AD42" w14:textId="6774AF77" w:rsidR="001A1DE4" w:rsidRDefault="001A1DE4" w:rsidP="001A1DE4">
      <w:pPr>
        <w:jc w:val="center"/>
      </w:pPr>
    </w:p>
    <w:p w14:paraId="5E8665BA" w14:textId="77777777" w:rsidR="001A1DE4" w:rsidRPr="001A1DE4" w:rsidRDefault="001A1DE4" w:rsidP="001A1DE4">
      <w:pPr>
        <w:jc w:val="center"/>
        <w:rPr>
          <w:color w:val="0070C0"/>
          <w:sz w:val="20"/>
          <w:szCs w:val="20"/>
        </w:rPr>
      </w:pPr>
      <w:r w:rsidRPr="001A1DE4">
        <w:rPr>
          <w:color w:val="0070C0"/>
          <w:sz w:val="20"/>
          <w:szCs w:val="20"/>
        </w:rPr>
        <w:t>__________</w:t>
      </w:r>
    </w:p>
    <w:p w14:paraId="34DACC9F" w14:textId="058331FB" w:rsidR="00AF2D81" w:rsidRPr="00AF2D81" w:rsidRDefault="00AF2D81" w:rsidP="00AF2D81">
      <w:pPr>
        <w:spacing w:after="0"/>
        <w:ind w:firstLine="720"/>
        <w:jc w:val="center"/>
        <w:rPr>
          <w:rFonts w:ascii="Century Gothic" w:hAnsi="Century Gothic"/>
          <w:sz w:val="16"/>
          <w:szCs w:val="16"/>
        </w:rPr>
      </w:pPr>
      <w:r w:rsidRPr="00AF2D81">
        <w:rPr>
          <w:rFonts w:ascii="Century Gothic" w:hAnsi="Century Gothic"/>
          <w:sz w:val="16"/>
          <w:szCs w:val="16"/>
        </w:rPr>
        <w:t>Fund Managers Central Limited is the Manager of Midlands Mortgage Trust</w:t>
      </w:r>
    </w:p>
    <w:p w14:paraId="64F98502" w14:textId="3916A593" w:rsidR="001A1DE4" w:rsidRPr="001A1DE4" w:rsidRDefault="001A1DE4" w:rsidP="00AF2D81">
      <w:pPr>
        <w:spacing w:after="0"/>
        <w:ind w:firstLine="720"/>
        <w:jc w:val="center"/>
        <w:rPr>
          <w:rFonts w:ascii="Century Gothic" w:hAnsi="Century Gothic"/>
          <w:sz w:val="16"/>
          <w:szCs w:val="16"/>
        </w:rPr>
      </w:pPr>
      <w:r w:rsidRPr="001A1DE4">
        <w:rPr>
          <w:rFonts w:ascii="Century Gothic" w:hAnsi="Century Gothic"/>
          <w:color w:val="0070C0"/>
          <w:sz w:val="16"/>
          <w:szCs w:val="16"/>
        </w:rPr>
        <w:t>P</w:t>
      </w:r>
      <w:r w:rsidRPr="001A1DE4">
        <w:rPr>
          <w:rFonts w:ascii="Century Gothic" w:hAnsi="Century Gothic"/>
          <w:sz w:val="16"/>
          <w:szCs w:val="16"/>
        </w:rPr>
        <w:t xml:space="preserve"> 0800 870 326 / 06 870 3260  </w:t>
      </w:r>
      <w:r w:rsidRPr="001A1DE4">
        <w:rPr>
          <w:rFonts w:ascii="Century Gothic" w:hAnsi="Century Gothic"/>
          <w:color w:val="0070C0"/>
          <w:sz w:val="16"/>
          <w:szCs w:val="16"/>
        </w:rPr>
        <w:t>|</w:t>
      </w:r>
      <w:r w:rsidRPr="001A1DE4">
        <w:rPr>
          <w:rFonts w:ascii="Century Gothic" w:hAnsi="Century Gothic"/>
          <w:sz w:val="16"/>
          <w:szCs w:val="16"/>
        </w:rPr>
        <w:t xml:space="preserve"> 120 Karamu Rd North </w:t>
      </w:r>
      <w:r w:rsidRPr="001A1DE4">
        <w:rPr>
          <w:rFonts w:ascii="Century Gothic" w:hAnsi="Century Gothic"/>
          <w:color w:val="0070C0"/>
          <w:sz w:val="16"/>
          <w:szCs w:val="16"/>
        </w:rPr>
        <w:t>|</w:t>
      </w:r>
      <w:r w:rsidRPr="001A1DE4">
        <w:rPr>
          <w:rFonts w:ascii="Century Gothic" w:hAnsi="Century Gothic"/>
          <w:sz w:val="16"/>
          <w:szCs w:val="16"/>
        </w:rPr>
        <w:t xml:space="preserve">  PO Box 609 Hastings 4156  New Zealand</w:t>
      </w:r>
    </w:p>
    <w:p w14:paraId="537081E8" w14:textId="77777777" w:rsidR="001A1DE4" w:rsidRPr="001A1DE4" w:rsidRDefault="00C465B7" w:rsidP="001A1DE4">
      <w:pPr>
        <w:spacing w:after="0"/>
        <w:jc w:val="center"/>
        <w:rPr>
          <w:rFonts w:ascii="Century Gothic" w:hAnsi="Century Gothic"/>
          <w:sz w:val="16"/>
          <w:szCs w:val="16"/>
        </w:rPr>
      </w:pPr>
      <w:hyperlink r:id="rId9" w:history="1">
        <w:r w:rsidR="001A1DE4" w:rsidRPr="001A1DE4">
          <w:rPr>
            <w:rFonts w:ascii="Century Gothic" w:hAnsi="Century Gothic"/>
            <w:color w:val="0563C1" w:themeColor="hyperlink"/>
            <w:sz w:val="16"/>
            <w:szCs w:val="16"/>
          </w:rPr>
          <w:t>www.</w:t>
        </w:r>
        <w:r w:rsidR="001A1DE4" w:rsidRPr="001A1DE4">
          <w:rPr>
            <w:rFonts w:ascii="Century Gothic" w:hAnsi="Century Gothic"/>
            <w:sz w:val="16"/>
            <w:szCs w:val="16"/>
          </w:rPr>
          <w:t>midlandsmortgagetrust.co.nz</w:t>
        </w:r>
      </w:hyperlink>
    </w:p>
    <w:p w14:paraId="1E347581" w14:textId="77777777" w:rsidR="001A1DE4" w:rsidRPr="001A1DE4" w:rsidRDefault="001A1DE4" w:rsidP="001A1DE4">
      <w:pPr>
        <w:jc w:val="center"/>
        <w:rPr>
          <w:b/>
          <w:color w:val="0070C0"/>
          <w:sz w:val="20"/>
          <w:szCs w:val="20"/>
        </w:rPr>
      </w:pPr>
      <w:r w:rsidRPr="001A1DE4">
        <w:rPr>
          <w:b/>
          <w:color w:val="0070C0"/>
          <w:sz w:val="20"/>
          <w:szCs w:val="20"/>
        </w:rPr>
        <w:t>__________</w:t>
      </w:r>
    </w:p>
    <w:p w14:paraId="489D8865" w14:textId="77777777" w:rsidR="001A1DE4" w:rsidRDefault="001A1DE4" w:rsidP="001A1DE4">
      <w:pPr>
        <w:jc w:val="center"/>
      </w:pPr>
    </w:p>
    <w:sectPr w:rsidR="001A1DE4" w:rsidSect="001A1DE4">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2A50C" w14:textId="77777777" w:rsidR="001A1DE4" w:rsidRDefault="001A1DE4" w:rsidP="001A1DE4">
      <w:pPr>
        <w:spacing w:after="0" w:line="240" w:lineRule="auto"/>
      </w:pPr>
      <w:r>
        <w:separator/>
      </w:r>
    </w:p>
  </w:endnote>
  <w:endnote w:type="continuationSeparator" w:id="0">
    <w:p w14:paraId="1BE85963" w14:textId="77777777" w:rsidR="001A1DE4" w:rsidRDefault="001A1DE4" w:rsidP="001A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857CF" w14:textId="77777777" w:rsidR="001A1DE4" w:rsidRDefault="001A1DE4" w:rsidP="001A1DE4">
      <w:pPr>
        <w:spacing w:after="0" w:line="240" w:lineRule="auto"/>
      </w:pPr>
      <w:r>
        <w:separator/>
      </w:r>
    </w:p>
  </w:footnote>
  <w:footnote w:type="continuationSeparator" w:id="0">
    <w:p w14:paraId="7413FACF" w14:textId="77777777" w:rsidR="001A1DE4" w:rsidRDefault="001A1DE4" w:rsidP="001A1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4553F8"/>
    <w:multiLevelType w:val="hybridMultilevel"/>
    <w:tmpl w:val="418C06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E4"/>
    <w:rsid w:val="0007696A"/>
    <w:rsid w:val="000B4B82"/>
    <w:rsid w:val="00134715"/>
    <w:rsid w:val="001A1DE4"/>
    <w:rsid w:val="002F1F02"/>
    <w:rsid w:val="00312607"/>
    <w:rsid w:val="005C7F32"/>
    <w:rsid w:val="0072028E"/>
    <w:rsid w:val="00A127CD"/>
    <w:rsid w:val="00AF2D81"/>
    <w:rsid w:val="00C465B7"/>
    <w:rsid w:val="00CE34BD"/>
    <w:rsid w:val="00ED5656"/>
    <w:rsid w:val="00F07D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39A0"/>
  <w15:chartTrackingRefBased/>
  <w15:docId w15:val="{0DE30E6B-C743-45D8-AD15-11603EE9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DE4"/>
  </w:style>
  <w:style w:type="paragraph" w:styleId="Footer">
    <w:name w:val="footer"/>
    <w:basedOn w:val="Normal"/>
    <w:link w:val="FooterChar"/>
    <w:uiPriority w:val="99"/>
    <w:unhideWhenUsed/>
    <w:rsid w:val="001A1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DE4"/>
  </w:style>
  <w:style w:type="paragraph" w:styleId="ListParagraph">
    <w:name w:val="List Paragraph"/>
    <w:basedOn w:val="Normal"/>
    <w:uiPriority w:val="34"/>
    <w:qFormat/>
    <w:rsid w:val="00AF2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4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mortgagetrust.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Green</dc:creator>
  <cp:keywords/>
  <dc:description/>
  <cp:lastModifiedBy>Doug Bailey</cp:lastModifiedBy>
  <cp:revision>5</cp:revision>
  <dcterms:created xsi:type="dcterms:W3CDTF">2020-06-17T21:30:00Z</dcterms:created>
  <dcterms:modified xsi:type="dcterms:W3CDTF">2020-07-22T04:49:00Z</dcterms:modified>
</cp:coreProperties>
</file>