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65C1" w14:textId="77777777" w:rsidR="007D698B" w:rsidRPr="003A288C" w:rsidRDefault="006130BE">
      <w:pPr>
        <w:spacing w:before="20" w:line="272" w:lineRule="exact"/>
        <w:textAlignment w:val="baseline"/>
        <w:rPr>
          <w:rFonts w:eastAsia="Arial" w:cs="Arial"/>
          <w:b/>
          <w:color w:val="000000"/>
          <w:sz w:val="24"/>
        </w:rPr>
      </w:pPr>
      <w:r w:rsidRPr="003A288C">
        <w:rPr>
          <w:rFonts w:eastAsia="Arial" w:cs="Arial"/>
          <w:b/>
          <w:color w:val="000000"/>
          <w:sz w:val="24"/>
        </w:rPr>
        <w:t>SuperEasy KiwiSaver Superannuation Scheme</w:t>
      </w:r>
    </w:p>
    <w:p w14:paraId="378B5B01" w14:textId="77777777" w:rsidR="007D698B" w:rsidRPr="003A288C" w:rsidRDefault="006130BE">
      <w:pPr>
        <w:spacing w:before="765" w:line="272" w:lineRule="exact"/>
        <w:textAlignment w:val="baseline"/>
        <w:rPr>
          <w:rFonts w:eastAsia="Arial" w:cs="Arial"/>
          <w:b/>
          <w:color w:val="000000"/>
          <w:sz w:val="24"/>
        </w:rPr>
      </w:pPr>
      <w:r w:rsidRPr="003A288C">
        <w:rPr>
          <w:rFonts w:eastAsia="Arial" w:cs="Arial"/>
          <w:b/>
          <w:color w:val="000000"/>
          <w:sz w:val="24"/>
        </w:rPr>
        <w:t>Other material information</w:t>
      </w:r>
    </w:p>
    <w:p w14:paraId="782F108C" w14:textId="4B658090" w:rsidR="007D698B" w:rsidRDefault="006130BE">
      <w:pPr>
        <w:spacing w:before="229" w:line="230" w:lineRule="exact"/>
        <w:textAlignment w:val="baseline"/>
        <w:rPr>
          <w:rFonts w:eastAsia="Arial" w:cs="Arial"/>
          <w:color w:val="000000"/>
          <w:spacing w:val="-1"/>
        </w:rPr>
      </w:pPr>
      <w:r w:rsidRPr="001E3DCD">
        <w:rPr>
          <w:rFonts w:eastAsia="Arial" w:cs="Arial"/>
          <w:color w:val="000000"/>
          <w:spacing w:val="-1"/>
        </w:rPr>
        <w:t>Dated</w:t>
      </w:r>
      <w:r w:rsidRPr="00E557A5">
        <w:rPr>
          <w:rFonts w:eastAsia="Arial" w:cs="Arial"/>
          <w:color w:val="000000"/>
          <w:spacing w:val="-1"/>
        </w:rPr>
        <w:t xml:space="preserve">: </w:t>
      </w:r>
      <w:r w:rsidR="0054307E">
        <w:rPr>
          <w:rFonts w:eastAsia="Arial" w:cs="Arial"/>
          <w:color w:val="000000"/>
          <w:spacing w:val="-1"/>
        </w:rPr>
        <w:t>31</w:t>
      </w:r>
      <w:r w:rsidR="00EE4AA6">
        <w:rPr>
          <w:rFonts w:eastAsia="Arial" w:cs="Arial"/>
          <w:color w:val="000000"/>
          <w:spacing w:val="-1"/>
        </w:rPr>
        <w:t xml:space="preserve"> </w:t>
      </w:r>
      <w:r w:rsidR="00C80CD4">
        <w:rPr>
          <w:rFonts w:eastAsia="Arial" w:cs="Arial"/>
          <w:color w:val="000000"/>
          <w:spacing w:val="-1"/>
        </w:rPr>
        <w:t>October</w:t>
      </w:r>
      <w:r w:rsidR="00892F89">
        <w:rPr>
          <w:rFonts w:eastAsia="Arial" w:cs="Arial"/>
          <w:color w:val="000000"/>
          <w:spacing w:val="-1"/>
        </w:rPr>
        <w:t xml:space="preserve"> </w:t>
      </w:r>
      <w:r w:rsidR="00EE4AA6">
        <w:rPr>
          <w:rFonts w:eastAsia="Arial" w:cs="Arial"/>
          <w:color w:val="000000"/>
          <w:spacing w:val="-1"/>
        </w:rPr>
        <w:t>202</w:t>
      </w:r>
      <w:r w:rsidR="00B10658">
        <w:rPr>
          <w:rFonts w:eastAsia="Arial" w:cs="Arial"/>
          <w:color w:val="000000"/>
          <w:spacing w:val="-1"/>
        </w:rPr>
        <w:t>5</w:t>
      </w:r>
    </w:p>
    <w:p w14:paraId="3C9B394B" w14:textId="77777777" w:rsidR="004D2AA3" w:rsidRPr="003A288C" w:rsidRDefault="004D2AA3">
      <w:pPr>
        <w:spacing w:before="229" w:line="230" w:lineRule="exact"/>
        <w:textAlignment w:val="baseline"/>
        <w:rPr>
          <w:rFonts w:eastAsia="Arial" w:cs="Arial"/>
          <w:color w:val="000000"/>
          <w:spacing w:val="-1"/>
        </w:rPr>
      </w:pPr>
    </w:p>
    <w:p w14:paraId="409ACD3C" w14:textId="77777777" w:rsidR="007D698B" w:rsidRPr="003A288C" w:rsidRDefault="006130BE" w:rsidP="004D2AA3">
      <w:pPr>
        <w:pStyle w:val="BodyText"/>
        <w:rPr>
          <w:rFonts w:eastAsia="Arial"/>
        </w:rPr>
      </w:pPr>
      <w:r w:rsidRPr="003A288C">
        <w:rPr>
          <w:rFonts w:eastAsia="Arial"/>
        </w:rPr>
        <w:t>This document contains material information relating to the offer of membership in the SuperEasy KiwiSaver Superannuation Scheme (</w:t>
      </w:r>
      <w:r w:rsidRPr="003A288C">
        <w:rPr>
          <w:rFonts w:eastAsia="Arial"/>
          <w:b/>
        </w:rPr>
        <w:t>Scheme</w:t>
      </w:r>
      <w:r w:rsidRPr="003A288C">
        <w:rPr>
          <w:rFonts w:eastAsia="Arial"/>
        </w:rPr>
        <w:t>) that is not contained in the Product Disclosure Statement for the Scheme (</w:t>
      </w:r>
      <w:r w:rsidRPr="003A288C">
        <w:rPr>
          <w:rFonts w:eastAsia="Arial"/>
          <w:b/>
        </w:rPr>
        <w:t>PDS</w:t>
      </w:r>
      <w:r w:rsidRPr="003A288C">
        <w:rPr>
          <w:rFonts w:eastAsia="Arial"/>
        </w:rPr>
        <w:t>) or the other documents contained in the Scheme’s entry on the register of offers of financial products. Further information about the Scheme is contained in the PDS and on the Scheme’s register entry.</w:t>
      </w:r>
    </w:p>
    <w:p w14:paraId="66332DA8" w14:textId="5A988A92" w:rsidR="00422612" w:rsidRDefault="006130BE" w:rsidP="004D2AA3">
      <w:pPr>
        <w:pStyle w:val="BodyText"/>
        <w:rPr>
          <w:rFonts w:eastAsia="Arial" w:cs="Arial"/>
          <w:color w:val="000000"/>
        </w:rPr>
      </w:pPr>
      <w:r w:rsidRPr="003A288C">
        <w:rPr>
          <w:rFonts w:eastAsia="Arial" w:cs="Arial"/>
          <w:color w:val="000000"/>
        </w:rPr>
        <w:t xml:space="preserve">The information in this document could change in the future. Please check the offer register at </w:t>
      </w:r>
      <w:hyperlink r:id="rId8">
        <w:r w:rsidRPr="003A288C">
          <w:rPr>
            <w:rFonts w:eastAsia="Arial" w:cs="Arial"/>
            <w:color w:val="0000FF"/>
            <w:u w:val="single"/>
          </w:rPr>
          <w:t>disclose-register.companiesoffice.govt.nz</w:t>
        </w:r>
      </w:hyperlink>
      <w:r w:rsidRPr="003A288C">
        <w:rPr>
          <w:rFonts w:eastAsia="Arial" w:cs="Arial"/>
          <w:color w:val="000000"/>
        </w:rPr>
        <w:t xml:space="preserve"> for any </w:t>
      </w:r>
      <w:r w:rsidRPr="004D2AA3">
        <w:rPr>
          <w:rFonts w:eastAsia="Arial"/>
        </w:rPr>
        <w:t>updates</w:t>
      </w:r>
      <w:r w:rsidRPr="003A288C">
        <w:rPr>
          <w:rFonts w:eastAsia="Arial" w:cs="Arial"/>
          <w:color w:val="000000"/>
        </w:rPr>
        <w:t>.</w:t>
      </w:r>
      <w:r w:rsidR="00422612">
        <w:rPr>
          <w:rFonts w:eastAsia="Arial" w:cs="Arial"/>
          <w:color w:val="000000"/>
        </w:rPr>
        <w:br w:type="page"/>
      </w:r>
    </w:p>
    <w:p w14:paraId="31CCA0FC" w14:textId="36E6498B" w:rsidR="00526220" w:rsidRDefault="00526220" w:rsidP="00526220">
      <w:pPr>
        <w:pStyle w:val="Heading1"/>
        <w:rPr>
          <w:rFonts w:eastAsia="Arial"/>
        </w:rPr>
      </w:pPr>
      <w:bookmarkStart w:id="0" w:name="_Toc210309505"/>
      <w:r w:rsidRPr="0014343D">
        <w:rPr>
          <w:rFonts w:eastAsia="Arial"/>
        </w:rPr>
        <w:lastRenderedPageBreak/>
        <w:t>Table of contents</w:t>
      </w:r>
      <w:bookmarkEnd w:id="0"/>
    </w:p>
    <w:p w14:paraId="6F322C89" w14:textId="3CAE5154" w:rsidR="00C67F6B" w:rsidRDefault="00526220">
      <w:pPr>
        <w:pStyle w:val="TOC1"/>
        <w:rPr>
          <w:rFonts w:asciiTheme="minorHAnsi" w:eastAsiaTheme="minorEastAsia" w:hAnsiTheme="minorHAnsi" w:cstheme="minorBidi"/>
          <w:noProof/>
          <w:kern w:val="2"/>
          <w:sz w:val="24"/>
          <w:szCs w:val="24"/>
          <w:lang w:eastAsia="en-NZ"/>
          <w14:ligatures w14:val="standardContextual"/>
        </w:rPr>
      </w:pPr>
      <w:r>
        <w:rPr>
          <w:rFonts w:eastAsia="Arial"/>
        </w:rPr>
        <w:fldChar w:fldCharType="begin"/>
      </w:r>
      <w:r>
        <w:rPr>
          <w:rFonts w:eastAsia="Arial"/>
        </w:rPr>
        <w:instrText xml:space="preserve"> TOC \h \z \t "Heading 1,1,Outline 1,1,Schedule,1" </w:instrText>
      </w:r>
      <w:r>
        <w:rPr>
          <w:rFonts w:eastAsia="Arial"/>
        </w:rPr>
        <w:fldChar w:fldCharType="separate"/>
      </w:r>
      <w:hyperlink w:anchor="_Toc210309505" w:history="1">
        <w:r w:rsidR="00C67F6B" w:rsidRPr="007B33B4">
          <w:rPr>
            <w:rStyle w:val="Hyperlink"/>
            <w:rFonts w:eastAsia="Arial"/>
            <w:noProof/>
          </w:rPr>
          <w:t>Table of contents</w:t>
        </w:r>
        <w:r w:rsidR="00C67F6B">
          <w:rPr>
            <w:noProof/>
            <w:webHidden/>
          </w:rPr>
          <w:tab/>
        </w:r>
        <w:r w:rsidR="00C67F6B">
          <w:rPr>
            <w:noProof/>
            <w:webHidden/>
          </w:rPr>
          <w:fldChar w:fldCharType="begin"/>
        </w:r>
        <w:r w:rsidR="00C67F6B">
          <w:rPr>
            <w:noProof/>
            <w:webHidden/>
          </w:rPr>
          <w:instrText xml:space="preserve"> PAGEREF _Toc210309505 \h </w:instrText>
        </w:r>
        <w:r w:rsidR="00C67F6B">
          <w:rPr>
            <w:noProof/>
            <w:webHidden/>
          </w:rPr>
        </w:r>
        <w:r w:rsidR="00C67F6B">
          <w:rPr>
            <w:noProof/>
            <w:webHidden/>
          </w:rPr>
          <w:fldChar w:fldCharType="separate"/>
        </w:r>
        <w:r w:rsidR="00C67F6B">
          <w:rPr>
            <w:noProof/>
            <w:webHidden/>
          </w:rPr>
          <w:t>2</w:t>
        </w:r>
        <w:r w:rsidR="00C67F6B">
          <w:rPr>
            <w:noProof/>
            <w:webHidden/>
          </w:rPr>
          <w:fldChar w:fldCharType="end"/>
        </w:r>
      </w:hyperlink>
    </w:p>
    <w:p w14:paraId="72E36480" w14:textId="7E4F8CFD"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06" w:history="1">
        <w:r w:rsidRPr="007B33B4">
          <w:rPr>
            <w:rStyle w:val="Hyperlink"/>
            <w:rFonts w:eastAsia="Arial"/>
            <w:noProof/>
          </w:rPr>
          <w:t>1</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More information on the Scheme and those involved in the Scheme</w:t>
        </w:r>
        <w:r>
          <w:rPr>
            <w:noProof/>
            <w:webHidden/>
          </w:rPr>
          <w:tab/>
        </w:r>
        <w:r>
          <w:rPr>
            <w:noProof/>
            <w:webHidden/>
          </w:rPr>
          <w:fldChar w:fldCharType="begin"/>
        </w:r>
        <w:r>
          <w:rPr>
            <w:noProof/>
            <w:webHidden/>
          </w:rPr>
          <w:instrText xml:space="preserve"> PAGEREF _Toc210309506 \h </w:instrText>
        </w:r>
        <w:r>
          <w:rPr>
            <w:noProof/>
            <w:webHidden/>
          </w:rPr>
        </w:r>
        <w:r>
          <w:rPr>
            <w:noProof/>
            <w:webHidden/>
          </w:rPr>
          <w:fldChar w:fldCharType="separate"/>
        </w:r>
        <w:r>
          <w:rPr>
            <w:noProof/>
            <w:webHidden/>
          </w:rPr>
          <w:t>3</w:t>
        </w:r>
        <w:r>
          <w:rPr>
            <w:noProof/>
            <w:webHidden/>
          </w:rPr>
          <w:fldChar w:fldCharType="end"/>
        </w:r>
      </w:hyperlink>
    </w:p>
    <w:p w14:paraId="18936F86" w14:textId="642EAE86"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07" w:history="1">
        <w:r w:rsidRPr="007B33B4">
          <w:rPr>
            <w:rStyle w:val="Hyperlink"/>
            <w:rFonts w:eastAsia="Arial"/>
            <w:noProof/>
          </w:rPr>
          <w:t>2</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Additional information about membership</w:t>
        </w:r>
        <w:r>
          <w:rPr>
            <w:noProof/>
            <w:webHidden/>
          </w:rPr>
          <w:tab/>
        </w:r>
        <w:r>
          <w:rPr>
            <w:noProof/>
            <w:webHidden/>
          </w:rPr>
          <w:fldChar w:fldCharType="begin"/>
        </w:r>
        <w:r>
          <w:rPr>
            <w:noProof/>
            <w:webHidden/>
          </w:rPr>
          <w:instrText xml:space="preserve"> PAGEREF _Toc210309507 \h </w:instrText>
        </w:r>
        <w:r>
          <w:rPr>
            <w:noProof/>
            <w:webHidden/>
          </w:rPr>
        </w:r>
        <w:r>
          <w:rPr>
            <w:noProof/>
            <w:webHidden/>
          </w:rPr>
          <w:fldChar w:fldCharType="separate"/>
        </w:r>
        <w:r>
          <w:rPr>
            <w:noProof/>
            <w:webHidden/>
          </w:rPr>
          <w:t>9</w:t>
        </w:r>
        <w:r>
          <w:rPr>
            <w:noProof/>
            <w:webHidden/>
          </w:rPr>
          <w:fldChar w:fldCharType="end"/>
        </w:r>
      </w:hyperlink>
    </w:p>
    <w:p w14:paraId="6B2A263E" w14:textId="4E3F492E"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08" w:history="1">
        <w:r w:rsidRPr="007B33B4">
          <w:rPr>
            <w:rStyle w:val="Hyperlink"/>
            <w:rFonts w:eastAsia="Arial"/>
            <w:noProof/>
          </w:rPr>
          <w:t>3</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Additional information about contributions</w:t>
        </w:r>
        <w:r>
          <w:rPr>
            <w:noProof/>
            <w:webHidden/>
          </w:rPr>
          <w:tab/>
        </w:r>
        <w:r>
          <w:rPr>
            <w:noProof/>
            <w:webHidden/>
          </w:rPr>
          <w:fldChar w:fldCharType="begin"/>
        </w:r>
        <w:r>
          <w:rPr>
            <w:noProof/>
            <w:webHidden/>
          </w:rPr>
          <w:instrText xml:space="preserve"> PAGEREF _Toc210309508 \h </w:instrText>
        </w:r>
        <w:r>
          <w:rPr>
            <w:noProof/>
            <w:webHidden/>
          </w:rPr>
        </w:r>
        <w:r>
          <w:rPr>
            <w:noProof/>
            <w:webHidden/>
          </w:rPr>
          <w:fldChar w:fldCharType="separate"/>
        </w:r>
        <w:r>
          <w:rPr>
            <w:noProof/>
            <w:webHidden/>
          </w:rPr>
          <w:t>11</w:t>
        </w:r>
        <w:r>
          <w:rPr>
            <w:noProof/>
            <w:webHidden/>
          </w:rPr>
          <w:fldChar w:fldCharType="end"/>
        </w:r>
      </w:hyperlink>
    </w:p>
    <w:p w14:paraId="4B0A0C10" w14:textId="01956D30"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09" w:history="1">
        <w:r w:rsidRPr="007B33B4">
          <w:rPr>
            <w:rStyle w:val="Hyperlink"/>
            <w:rFonts w:eastAsia="Arial"/>
            <w:noProof/>
          </w:rPr>
          <w:t>4</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Additional information about withdrawals</w:t>
        </w:r>
        <w:r>
          <w:rPr>
            <w:noProof/>
            <w:webHidden/>
          </w:rPr>
          <w:tab/>
        </w:r>
        <w:r>
          <w:rPr>
            <w:noProof/>
            <w:webHidden/>
          </w:rPr>
          <w:fldChar w:fldCharType="begin"/>
        </w:r>
        <w:r>
          <w:rPr>
            <w:noProof/>
            <w:webHidden/>
          </w:rPr>
          <w:instrText xml:space="preserve"> PAGEREF _Toc210309509 \h </w:instrText>
        </w:r>
        <w:r>
          <w:rPr>
            <w:noProof/>
            <w:webHidden/>
          </w:rPr>
        </w:r>
        <w:r>
          <w:rPr>
            <w:noProof/>
            <w:webHidden/>
          </w:rPr>
          <w:fldChar w:fldCharType="separate"/>
        </w:r>
        <w:r>
          <w:rPr>
            <w:noProof/>
            <w:webHidden/>
          </w:rPr>
          <w:t>16</w:t>
        </w:r>
        <w:r>
          <w:rPr>
            <w:noProof/>
            <w:webHidden/>
          </w:rPr>
          <w:fldChar w:fldCharType="end"/>
        </w:r>
      </w:hyperlink>
    </w:p>
    <w:p w14:paraId="5B7D9F3F" w14:textId="48DC425F"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10" w:history="1">
        <w:r w:rsidRPr="007B33B4">
          <w:rPr>
            <w:rStyle w:val="Hyperlink"/>
            <w:rFonts w:eastAsia="Arial"/>
            <w:noProof/>
          </w:rPr>
          <w:t>5</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Additional information about risks</w:t>
        </w:r>
        <w:r>
          <w:rPr>
            <w:noProof/>
            <w:webHidden/>
          </w:rPr>
          <w:tab/>
        </w:r>
        <w:r>
          <w:rPr>
            <w:noProof/>
            <w:webHidden/>
          </w:rPr>
          <w:fldChar w:fldCharType="begin"/>
        </w:r>
        <w:r>
          <w:rPr>
            <w:noProof/>
            <w:webHidden/>
          </w:rPr>
          <w:instrText xml:space="preserve"> PAGEREF _Toc210309510 \h </w:instrText>
        </w:r>
        <w:r>
          <w:rPr>
            <w:noProof/>
            <w:webHidden/>
          </w:rPr>
        </w:r>
        <w:r>
          <w:rPr>
            <w:noProof/>
            <w:webHidden/>
          </w:rPr>
          <w:fldChar w:fldCharType="separate"/>
        </w:r>
        <w:r>
          <w:rPr>
            <w:noProof/>
            <w:webHidden/>
          </w:rPr>
          <w:t>23</w:t>
        </w:r>
        <w:r>
          <w:rPr>
            <w:noProof/>
            <w:webHidden/>
          </w:rPr>
          <w:fldChar w:fldCharType="end"/>
        </w:r>
      </w:hyperlink>
    </w:p>
    <w:p w14:paraId="7D532121" w14:textId="064CDBFD"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11" w:history="1">
        <w:r w:rsidRPr="007B33B4">
          <w:rPr>
            <w:rStyle w:val="Hyperlink"/>
            <w:rFonts w:eastAsia="Arial"/>
            <w:noProof/>
          </w:rPr>
          <w:t>6</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Additional information about the investment options</w:t>
        </w:r>
        <w:r>
          <w:rPr>
            <w:noProof/>
            <w:webHidden/>
          </w:rPr>
          <w:tab/>
        </w:r>
        <w:r>
          <w:rPr>
            <w:noProof/>
            <w:webHidden/>
          </w:rPr>
          <w:fldChar w:fldCharType="begin"/>
        </w:r>
        <w:r>
          <w:rPr>
            <w:noProof/>
            <w:webHidden/>
          </w:rPr>
          <w:instrText xml:space="preserve"> PAGEREF _Toc210309511 \h </w:instrText>
        </w:r>
        <w:r>
          <w:rPr>
            <w:noProof/>
            <w:webHidden/>
          </w:rPr>
        </w:r>
        <w:r>
          <w:rPr>
            <w:noProof/>
            <w:webHidden/>
          </w:rPr>
          <w:fldChar w:fldCharType="separate"/>
        </w:r>
        <w:r>
          <w:rPr>
            <w:noProof/>
            <w:webHidden/>
          </w:rPr>
          <w:t>26</w:t>
        </w:r>
        <w:r>
          <w:rPr>
            <w:noProof/>
            <w:webHidden/>
          </w:rPr>
          <w:fldChar w:fldCharType="end"/>
        </w:r>
      </w:hyperlink>
    </w:p>
    <w:p w14:paraId="792AE8BE" w14:textId="12751EED"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12" w:history="1">
        <w:r w:rsidRPr="007B33B4">
          <w:rPr>
            <w:rStyle w:val="Hyperlink"/>
            <w:rFonts w:eastAsia="Arial"/>
            <w:noProof/>
          </w:rPr>
          <w:t>7</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Changes we can make</w:t>
        </w:r>
        <w:r>
          <w:rPr>
            <w:noProof/>
            <w:webHidden/>
          </w:rPr>
          <w:tab/>
        </w:r>
        <w:r>
          <w:rPr>
            <w:noProof/>
            <w:webHidden/>
          </w:rPr>
          <w:fldChar w:fldCharType="begin"/>
        </w:r>
        <w:r>
          <w:rPr>
            <w:noProof/>
            <w:webHidden/>
          </w:rPr>
          <w:instrText xml:space="preserve"> PAGEREF _Toc210309512 \h </w:instrText>
        </w:r>
        <w:r>
          <w:rPr>
            <w:noProof/>
            <w:webHidden/>
          </w:rPr>
        </w:r>
        <w:r>
          <w:rPr>
            <w:noProof/>
            <w:webHidden/>
          </w:rPr>
          <w:fldChar w:fldCharType="separate"/>
        </w:r>
        <w:r>
          <w:rPr>
            <w:noProof/>
            <w:webHidden/>
          </w:rPr>
          <w:t>28</w:t>
        </w:r>
        <w:r>
          <w:rPr>
            <w:noProof/>
            <w:webHidden/>
          </w:rPr>
          <w:fldChar w:fldCharType="end"/>
        </w:r>
      </w:hyperlink>
    </w:p>
    <w:p w14:paraId="7E2FC7AB" w14:textId="7EAE56BF"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13" w:history="1">
        <w:r w:rsidRPr="007B33B4">
          <w:rPr>
            <w:rStyle w:val="Hyperlink"/>
            <w:rFonts w:eastAsia="Arial"/>
            <w:noProof/>
          </w:rPr>
          <w:t>8</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What taxes will you pay?</w:t>
        </w:r>
        <w:r>
          <w:rPr>
            <w:noProof/>
            <w:webHidden/>
          </w:rPr>
          <w:tab/>
        </w:r>
        <w:r>
          <w:rPr>
            <w:noProof/>
            <w:webHidden/>
          </w:rPr>
          <w:fldChar w:fldCharType="begin"/>
        </w:r>
        <w:r>
          <w:rPr>
            <w:noProof/>
            <w:webHidden/>
          </w:rPr>
          <w:instrText xml:space="preserve"> PAGEREF _Toc210309513 \h </w:instrText>
        </w:r>
        <w:r>
          <w:rPr>
            <w:noProof/>
            <w:webHidden/>
          </w:rPr>
        </w:r>
        <w:r>
          <w:rPr>
            <w:noProof/>
            <w:webHidden/>
          </w:rPr>
          <w:fldChar w:fldCharType="separate"/>
        </w:r>
        <w:r>
          <w:rPr>
            <w:noProof/>
            <w:webHidden/>
          </w:rPr>
          <w:t>29</w:t>
        </w:r>
        <w:r>
          <w:rPr>
            <w:noProof/>
            <w:webHidden/>
          </w:rPr>
          <w:fldChar w:fldCharType="end"/>
        </w:r>
      </w:hyperlink>
    </w:p>
    <w:p w14:paraId="0A0BD4B3" w14:textId="7D3E9B65" w:rsidR="00C67F6B" w:rsidRDefault="00C67F6B">
      <w:pPr>
        <w:pStyle w:val="TOC1"/>
        <w:rPr>
          <w:rFonts w:asciiTheme="minorHAnsi" w:eastAsiaTheme="minorEastAsia" w:hAnsiTheme="minorHAnsi" w:cstheme="minorBidi"/>
          <w:noProof/>
          <w:kern w:val="2"/>
          <w:sz w:val="24"/>
          <w:szCs w:val="24"/>
          <w:lang w:eastAsia="en-NZ"/>
          <w14:ligatures w14:val="standardContextual"/>
        </w:rPr>
      </w:pPr>
      <w:hyperlink w:anchor="_Toc210309514" w:history="1">
        <w:r w:rsidRPr="007B33B4">
          <w:rPr>
            <w:rStyle w:val="Hyperlink"/>
            <w:rFonts w:eastAsia="Arial"/>
            <w:noProof/>
          </w:rPr>
          <w:t>9</w:t>
        </w:r>
        <w:r>
          <w:rPr>
            <w:rFonts w:asciiTheme="minorHAnsi" w:eastAsiaTheme="minorEastAsia" w:hAnsiTheme="minorHAnsi" w:cstheme="minorBidi"/>
            <w:noProof/>
            <w:kern w:val="2"/>
            <w:sz w:val="24"/>
            <w:szCs w:val="24"/>
            <w:lang w:eastAsia="en-NZ"/>
            <w14:ligatures w14:val="standardContextual"/>
          </w:rPr>
          <w:tab/>
        </w:r>
        <w:r w:rsidRPr="007B33B4">
          <w:rPr>
            <w:rStyle w:val="Hyperlink"/>
            <w:rFonts w:eastAsia="Arial"/>
            <w:noProof/>
          </w:rPr>
          <w:t>Glossary</w:t>
        </w:r>
        <w:r>
          <w:rPr>
            <w:noProof/>
            <w:webHidden/>
          </w:rPr>
          <w:tab/>
        </w:r>
        <w:r>
          <w:rPr>
            <w:noProof/>
            <w:webHidden/>
          </w:rPr>
          <w:fldChar w:fldCharType="begin"/>
        </w:r>
        <w:r>
          <w:rPr>
            <w:noProof/>
            <w:webHidden/>
          </w:rPr>
          <w:instrText xml:space="preserve"> PAGEREF _Toc210309514 \h </w:instrText>
        </w:r>
        <w:r>
          <w:rPr>
            <w:noProof/>
            <w:webHidden/>
          </w:rPr>
        </w:r>
        <w:r>
          <w:rPr>
            <w:noProof/>
            <w:webHidden/>
          </w:rPr>
          <w:fldChar w:fldCharType="separate"/>
        </w:r>
        <w:r>
          <w:rPr>
            <w:noProof/>
            <w:webHidden/>
          </w:rPr>
          <w:t>32</w:t>
        </w:r>
        <w:r>
          <w:rPr>
            <w:noProof/>
            <w:webHidden/>
          </w:rPr>
          <w:fldChar w:fldCharType="end"/>
        </w:r>
      </w:hyperlink>
    </w:p>
    <w:p w14:paraId="4284483C" w14:textId="02EB87F6" w:rsidR="00526220" w:rsidRDefault="00526220" w:rsidP="00526220">
      <w:pPr>
        <w:pStyle w:val="Outline1"/>
        <w:numPr>
          <w:ilvl w:val="0"/>
          <w:numId w:val="0"/>
        </w:numPr>
        <w:ind w:left="709" w:hanging="709"/>
        <w:rPr>
          <w:rFonts w:eastAsia="Arial"/>
          <w:b w:val="0"/>
        </w:rPr>
      </w:pPr>
      <w:r>
        <w:rPr>
          <w:rFonts w:eastAsia="Arial"/>
        </w:rPr>
        <w:fldChar w:fldCharType="end"/>
      </w:r>
      <w:r>
        <w:rPr>
          <w:rFonts w:eastAsia="Arial"/>
        </w:rPr>
        <w:br w:type="page"/>
      </w:r>
    </w:p>
    <w:p w14:paraId="5B1FBDBE" w14:textId="2D42EE21" w:rsidR="007D698B" w:rsidRPr="003A288C" w:rsidRDefault="006130BE" w:rsidP="004D2AA3">
      <w:pPr>
        <w:pStyle w:val="Outline1"/>
        <w:rPr>
          <w:rFonts w:eastAsia="Arial"/>
        </w:rPr>
      </w:pPr>
      <w:bookmarkStart w:id="1" w:name="_Toc210309506"/>
      <w:r w:rsidRPr="003A288C">
        <w:rPr>
          <w:rFonts w:eastAsia="Arial"/>
        </w:rPr>
        <w:lastRenderedPageBreak/>
        <w:t>More information on the Scheme and those involved in the Scheme</w:t>
      </w:r>
      <w:bookmarkEnd w:id="1"/>
    </w:p>
    <w:p w14:paraId="6BBEF711" w14:textId="77777777" w:rsidR="007D698B" w:rsidRPr="003A288C" w:rsidRDefault="006130BE" w:rsidP="004D2AA3">
      <w:pPr>
        <w:pStyle w:val="BodyText"/>
        <w:rPr>
          <w:rFonts w:eastAsia="Arial" w:cs="Arial"/>
          <w:color w:val="000000"/>
        </w:rPr>
      </w:pPr>
      <w:r w:rsidRPr="003A288C">
        <w:rPr>
          <w:rFonts w:eastAsia="Arial" w:cs="Arial"/>
          <w:color w:val="000000"/>
        </w:rPr>
        <w:t xml:space="preserve">This section </w:t>
      </w:r>
      <w:r w:rsidRPr="004D2AA3">
        <w:rPr>
          <w:rFonts w:eastAsia="Arial"/>
        </w:rPr>
        <w:t>sets</w:t>
      </w:r>
      <w:r w:rsidRPr="003A288C">
        <w:rPr>
          <w:rFonts w:eastAsia="Arial" w:cs="Arial"/>
          <w:color w:val="000000"/>
        </w:rPr>
        <w:t xml:space="preserve"> out additional information relating to the Scheme, and those involved in providing it.</w:t>
      </w:r>
    </w:p>
    <w:p w14:paraId="18193E3D" w14:textId="77777777" w:rsidR="007D698B" w:rsidRPr="003A288C" w:rsidRDefault="006130BE" w:rsidP="00C356B2">
      <w:pPr>
        <w:pStyle w:val="Heading2"/>
        <w:rPr>
          <w:rFonts w:eastAsia="Arial"/>
        </w:rPr>
      </w:pPr>
      <w:r w:rsidRPr="003A288C">
        <w:rPr>
          <w:rFonts w:eastAsia="Arial"/>
        </w:rPr>
        <w:t>The Scheme</w:t>
      </w:r>
    </w:p>
    <w:p w14:paraId="1B7575C4" w14:textId="77777777" w:rsidR="007D698B" w:rsidRPr="003A288C" w:rsidRDefault="006130BE" w:rsidP="004D2AA3">
      <w:pPr>
        <w:pStyle w:val="BodyText"/>
        <w:rPr>
          <w:rFonts w:eastAsia="Arial" w:cs="Arial"/>
          <w:color w:val="000000"/>
        </w:rPr>
      </w:pPr>
      <w:r w:rsidRPr="003A288C">
        <w:rPr>
          <w:rFonts w:eastAsia="Arial" w:cs="Arial"/>
          <w:color w:val="000000"/>
        </w:rPr>
        <w:t>The Scheme was established in 2007.</w:t>
      </w:r>
    </w:p>
    <w:p w14:paraId="04339E3F" w14:textId="77777777" w:rsidR="007D698B" w:rsidRPr="00C356B2" w:rsidRDefault="006130BE" w:rsidP="00C356B2">
      <w:pPr>
        <w:pStyle w:val="Heading2"/>
        <w:rPr>
          <w:rFonts w:eastAsia="Arial"/>
        </w:rPr>
      </w:pPr>
      <w:r w:rsidRPr="00C356B2">
        <w:rPr>
          <w:rFonts w:eastAsia="Arial"/>
        </w:rPr>
        <w:t>Trustee and issuer</w:t>
      </w:r>
    </w:p>
    <w:p w14:paraId="4B4A99A6" w14:textId="4E4AEA80" w:rsidR="007D698B" w:rsidRPr="003A288C" w:rsidRDefault="006130BE" w:rsidP="004D2AA3">
      <w:pPr>
        <w:pStyle w:val="BodyText"/>
        <w:rPr>
          <w:rFonts w:eastAsia="Arial" w:cs="Arial"/>
          <w:color w:val="000000"/>
        </w:rPr>
      </w:pPr>
      <w:r w:rsidRPr="003A288C">
        <w:rPr>
          <w:rFonts w:eastAsia="Arial" w:cs="Arial"/>
          <w:color w:val="000000"/>
        </w:rPr>
        <w:t xml:space="preserve">Local </w:t>
      </w:r>
      <w:r w:rsidRPr="004D2AA3">
        <w:rPr>
          <w:rFonts w:eastAsia="Arial"/>
        </w:rPr>
        <w:t>Government</w:t>
      </w:r>
      <w:r w:rsidRPr="003A288C">
        <w:rPr>
          <w:rFonts w:eastAsia="Arial" w:cs="Arial"/>
          <w:color w:val="000000"/>
        </w:rPr>
        <w:t xml:space="preserve"> Superannuation Trustee Limited (</w:t>
      </w:r>
      <w:r w:rsidRPr="003A288C">
        <w:rPr>
          <w:rFonts w:eastAsia="Arial" w:cs="Arial"/>
          <w:b/>
          <w:color w:val="000000"/>
        </w:rPr>
        <w:t>LGST</w:t>
      </w:r>
      <w:r w:rsidRPr="003A288C">
        <w:rPr>
          <w:rFonts w:eastAsia="Arial" w:cs="Arial"/>
          <w:color w:val="000000"/>
        </w:rPr>
        <w:t>,</w:t>
      </w:r>
      <w:r w:rsidR="000458BF">
        <w:rPr>
          <w:rFonts w:eastAsia="Arial" w:cs="Arial"/>
          <w:color w:val="000000"/>
        </w:rPr>
        <w:t xml:space="preserve"> </w:t>
      </w:r>
      <w:r w:rsidRPr="003A288C">
        <w:rPr>
          <w:rFonts w:eastAsia="Arial" w:cs="Arial"/>
          <w:b/>
          <w:color w:val="000000"/>
        </w:rPr>
        <w:t>Trustee</w:t>
      </w:r>
      <w:r w:rsidRPr="003A288C">
        <w:rPr>
          <w:rFonts w:eastAsia="Arial" w:cs="Arial"/>
          <w:color w:val="000000"/>
        </w:rPr>
        <w:t xml:space="preserve">, </w:t>
      </w:r>
      <w:r w:rsidRPr="003A288C">
        <w:rPr>
          <w:rFonts w:eastAsia="Arial" w:cs="Arial"/>
          <w:b/>
          <w:color w:val="000000"/>
        </w:rPr>
        <w:t>we</w:t>
      </w:r>
      <w:r w:rsidRPr="003A288C">
        <w:rPr>
          <w:rFonts w:eastAsia="Arial" w:cs="Arial"/>
          <w:color w:val="000000"/>
        </w:rPr>
        <w:t xml:space="preserve">, </w:t>
      </w:r>
      <w:r w:rsidRPr="003A288C">
        <w:rPr>
          <w:rFonts w:eastAsia="Arial" w:cs="Arial"/>
          <w:b/>
          <w:color w:val="000000"/>
        </w:rPr>
        <w:t>our</w:t>
      </w:r>
      <w:r w:rsidRPr="003A288C">
        <w:rPr>
          <w:rFonts w:eastAsia="Arial" w:cs="Arial"/>
          <w:color w:val="000000"/>
        </w:rPr>
        <w:t xml:space="preserve">, or </w:t>
      </w:r>
      <w:r w:rsidRPr="003A288C">
        <w:rPr>
          <w:rFonts w:eastAsia="Arial" w:cs="Arial"/>
          <w:b/>
          <w:color w:val="000000"/>
        </w:rPr>
        <w:t>us</w:t>
      </w:r>
      <w:r w:rsidRPr="003A288C">
        <w:rPr>
          <w:rFonts w:eastAsia="Arial" w:cs="Arial"/>
          <w:color w:val="000000"/>
        </w:rPr>
        <w:t>) is the sole corporate trustee of the Scheme.</w:t>
      </w:r>
    </w:p>
    <w:p w14:paraId="07F54914" w14:textId="6D42080E" w:rsidR="007D698B" w:rsidRPr="003A288C" w:rsidRDefault="006130BE" w:rsidP="004D2AA3">
      <w:pPr>
        <w:pStyle w:val="BodyText"/>
        <w:rPr>
          <w:rFonts w:eastAsia="Arial" w:cs="Arial"/>
          <w:color w:val="000000"/>
        </w:rPr>
      </w:pPr>
      <w:r w:rsidRPr="003A288C">
        <w:rPr>
          <w:rFonts w:eastAsia="Arial" w:cs="Arial"/>
          <w:color w:val="000000"/>
        </w:rPr>
        <w:t>We are responsible for managing the Scheme and we are the issuer of membership interests in the Scheme. We are also the trustee of the Local Government Superannuation Scheme. We do not carry out any business other than acting as trustee of the two schemes.</w:t>
      </w:r>
      <w:r w:rsidR="00572221" w:rsidRPr="00572221">
        <w:rPr>
          <w:rFonts w:eastAsia="Arial" w:cs="Arial"/>
          <w:color w:val="000000"/>
        </w:rPr>
        <w:t xml:space="preserve"> </w:t>
      </w:r>
      <w:r w:rsidR="00572221" w:rsidRPr="003A288C">
        <w:rPr>
          <w:rFonts w:eastAsia="Arial" w:cs="Arial"/>
          <w:color w:val="000000"/>
        </w:rPr>
        <w:t xml:space="preserve">The </w:t>
      </w:r>
      <w:r w:rsidR="00572221" w:rsidRPr="004D2AA3">
        <w:rPr>
          <w:rFonts w:eastAsia="Arial"/>
        </w:rPr>
        <w:t>ultimate</w:t>
      </w:r>
      <w:r w:rsidR="00572221" w:rsidRPr="003A288C">
        <w:rPr>
          <w:rFonts w:eastAsia="Arial" w:cs="Arial"/>
          <w:color w:val="000000"/>
        </w:rPr>
        <w:t xml:space="preserve"> holding company of LGST is Civic Financial Services Limited (</w:t>
      </w:r>
      <w:r w:rsidR="00572221" w:rsidRPr="003A288C">
        <w:rPr>
          <w:rFonts w:eastAsia="Arial" w:cs="Arial"/>
          <w:b/>
          <w:color w:val="000000"/>
        </w:rPr>
        <w:t>Civic</w:t>
      </w:r>
      <w:r w:rsidR="00572221" w:rsidRPr="003A288C">
        <w:rPr>
          <w:rFonts w:eastAsia="Arial" w:cs="Arial"/>
          <w:color w:val="000000"/>
        </w:rPr>
        <w:t>). Civic is also the administration manager of the Scheme (see below for more information).</w:t>
      </w:r>
    </w:p>
    <w:p w14:paraId="5EB21F2E" w14:textId="77777777" w:rsidR="007D698B" w:rsidRPr="003A288C" w:rsidRDefault="006130BE" w:rsidP="004D2AA3">
      <w:pPr>
        <w:pStyle w:val="BodyText"/>
        <w:rPr>
          <w:rFonts w:eastAsia="Arial" w:cs="Arial"/>
          <w:color w:val="000000"/>
        </w:rPr>
      </w:pPr>
      <w:r w:rsidRPr="003A288C">
        <w:rPr>
          <w:rFonts w:eastAsia="Arial" w:cs="Arial"/>
          <w:color w:val="000000"/>
        </w:rPr>
        <w:t>The board of directors of LGST is limited to six directors. Directors are appointed as follows:</w:t>
      </w:r>
    </w:p>
    <w:p w14:paraId="72630046" w14:textId="77777777" w:rsidR="007D698B" w:rsidRPr="003A288C" w:rsidRDefault="006130BE" w:rsidP="00C356B2">
      <w:pPr>
        <w:pStyle w:val="Bullet"/>
        <w:tabs>
          <w:tab w:val="clear" w:pos="1134"/>
          <w:tab w:val="num" w:pos="425"/>
        </w:tabs>
        <w:ind w:left="425"/>
        <w:rPr>
          <w:rFonts w:eastAsia="Arial"/>
        </w:rPr>
      </w:pPr>
      <w:r w:rsidRPr="003A288C">
        <w:rPr>
          <w:rFonts w:eastAsia="Arial"/>
        </w:rPr>
        <w:t>New Zealand Local Government Association Incorporated has the right to appoint two directors</w:t>
      </w:r>
    </w:p>
    <w:p w14:paraId="5B0E7217" w14:textId="7D6AE8C9" w:rsidR="007D698B" w:rsidRPr="003A288C" w:rsidRDefault="006130BE" w:rsidP="00C356B2">
      <w:pPr>
        <w:pStyle w:val="Bullet"/>
        <w:tabs>
          <w:tab w:val="clear" w:pos="1134"/>
          <w:tab w:val="num" w:pos="425"/>
        </w:tabs>
        <w:ind w:left="425"/>
        <w:rPr>
          <w:rFonts w:eastAsia="Arial"/>
          <w:spacing w:val="-2"/>
        </w:rPr>
      </w:pPr>
      <w:bookmarkStart w:id="2" w:name="_Hlk53650580"/>
      <w:r w:rsidRPr="003A288C">
        <w:rPr>
          <w:rFonts w:eastAsia="Arial"/>
          <w:spacing w:val="-2"/>
        </w:rPr>
        <w:t xml:space="preserve">Civic, </w:t>
      </w:r>
      <w:r w:rsidR="009F7E4B">
        <w:rPr>
          <w:rFonts w:eastAsia="Arial"/>
          <w:spacing w:val="-2"/>
        </w:rPr>
        <w:t xml:space="preserve">NZ Society </w:t>
      </w:r>
      <w:r w:rsidRPr="003A288C">
        <w:rPr>
          <w:rFonts w:eastAsia="Arial"/>
          <w:spacing w:val="-2"/>
        </w:rPr>
        <w:t>of Local Government Managers Incorporated</w:t>
      </w:r>
      <w:r w:rsidR="00B73587">
        <w:rPr>
          <w:rFonts w:eastAsia="Arial"/>
          <w:spacing w:val="-2"/>
        </w:rPr>
        <w:t xml:space="preserve"> (</w:t>
      </w:r>
      <w:r w:rsidR="00B73587" w:rsidRPr="00B73587">
        <w:rPr>
          <w:rFonts w:eastAsia="Arial"/>
          <w:spacing w:val="-2"/>
        </w:rPr>
        <w:t>Taituarā</w:t>
      </w:r>
      <w:r w:rsidR="00B73587">
        <w:rPr>
          <w:rFonts w:eastAsia="Arial"/>
          <w:spacing w:val="-2"/>
        </w:rPr>
        <w:t>)</w:t>
      </w:r>
      <w:r w:rsidRPr="003A288C">
        <w:rPr>
          <w:rFonts w:eastAsia="Arial"/>
          <w:spacing w:val="-2"/>
        </w:rPr>
        <w:t xml:space="preserve">, and New Zealand Council of Trade Unions </w:t>
      </w:r>
      <w:r w:rsidR="009F7E4B">
        <w:rPr>
          <w:rFonts w:eastAsia="Arial"/>
          <w:spacing w:val="-2"/>
        </w:rPr>
        <w:t xml:space="preserve">Te Kauae Kaimahi </w:t>
      </w:r>
      <w:r w:rsidRPr="003A288C">
        <w:rPr>
          <w:rFonts w:eastAsia="Arial"/>
          <w:spacing w:val="-2"/>
        </w:rPr>
        <w:t>Incorporated each have the right to appoint one director</w:t>
      </w:r>
    </w:p>
    <w:bookmarkEnd w:id="2"/>
    <w:p w14:paraId="543BD583" w14:textId="7E44026C" w:rsidR="007D698B" w:rsidRPr="003A288C" w:rsidRDefault="006130BE" w:rsidP="00C356B2">
      <w:pPr>
        <w:pStyle w:val="Bullet"/>
        <w:tabs>
          <w:tab w:val="clear" w:pos="1134"/>
          <w:tab w:val="num" w:pos="425"/>
        </w:tabs>
        <w:ind w:left="425"/>
        <w:rPr>
          <w:rFonts w:eastAsia="Arial"/>
        </w:rPr>
      </w:pPr>
      <w:r w:rsidRPr="003A288C">
        <w:rPr>
          <w:rFonts w:eastAsia="Arial"/>
        </w:rPr>
        <w:t>the directors, by resolution, are required to appoint a sixth director who must be a LIT (see below).</w:t>
      </w:r>
    </w:p>
    <w:p w14:paraId="6991AF58" w14:textId="77777777" w:rsidR="008C1C9B" w:rsidRPr="003A288C" w:rsidRDefault="008C1C9B" w:rsidP="008C1C9B">
      <w:pPr>
        <w:pStyle w:val="BodyText"/>
        <w:rPr>
          <w:rFonts w:eastAsia="Arial" w:cs="Arial"/>
          <w:color w:val="000000"/>
        </w:rPr>
      </w:pPr>
      <w:r w:rsidRPr="003A288C">
        <w:rPr>
          <w:rFonts w:eastAsia="Arial" w:cs="Arial"/>
          <w:color w:val="000000"/>
        </w:rPr>
        <w:t xml:space="preserve">Currently, the </w:t>
      </w:r>
      <w:r w:rsidRPr="00AE0B7D">
        <w:rPr>
          <w:rFonts w:eastAsia="Arial" w:cs="Arial"/>
          <w:color w:val="000000"/>
        </w:rPr>
        <w:t>directors of LGST</w:t>
      </w:r>
      <w:r w:rsidRPr="003A288C">
        <w:rPr>
          <w:rFonts w:eastAsia="Arial" w:cs="Arial"/>
          <w:color w:val="000000"/>
        </w:rPr>
        <w:t xml:space="preserve"> are:</w:t>
      </w:r>
    </w:p>
    <w:p w14:paraId="1500B9E2" w14:textId="77777777" w:rsidR="008C1C9B" w:rsidRPr="003A288C" w:rsidRDefault="008C1C9B" w:rsidP="008C1C9B">
      <w:pPr>
        <w:pStyle w:val="Bullet"/>
        <w:tabs>
          <w:tab w:val="clear" w:pos="1134"/>
          <w:tab w:val="num" w:pos="425"/>
        </w:tabs>
        <w:ind w:left="425"/>
        <w:rPr>
          <w:rFonts w:eastAsia="Arial"/>
        </w:rPr>
      </w:pPr>
      <w:r w:rsidRPr="003A288C">
        <w:rPr>
          <w:rFonts w:eastAsia="Arial"/>
        </w:rPr>
        <w:t>Cynthia Margaret Bowers, Waipawa</w:t>
      </w:r>
    </w:p>
    <w:p w14:paraId="57E7D0B1" w14:textId="77777777" w:rsidR="008C1C9B" w:rsidRDefault="008C1C9B" w:rsidP="008C1C9B">
      <w:pPr>
        <w:pStyle w:val="Bullet"/>
        <w:tabs>
          <w:tab w:val="clear" w:pos="1134"/>
          <w:tab w:val="num" w:pos="425"/>
        </w:tabs>
        <w:ind w:left="425"/>
        <w:rPr>
          <w:rFonts w:eastAsia="Arial"/>
        </w:rPr>
      </w:pPr>
      <w:r w:rsidRPr="005A1F25">
        <w:rPr>
          <w:rFonts w:eastAsia="Arial"/>
        </w:rPr>
        <w:t xml:space="preserve">Benedict </w:t>
      </w:r>
      <w:r w:rsidRPr="008D2AE7">
        <w:t>Joseph Farrell</w:t>
      </w:r>
      <w:r w:rsidRPr="005A1F25">
        <w:rPr>
          <w:rFonts w:eastAsia="Arial"/>
        </w:rPr>
        <w:t xml:space="preserve"> Ferguson</w:t>
      </w:r>
      <w:r w:rsidRPr="008D2AE7">
        <w:rPr>
          <w:rFonts w:eastAsia="Arial"/>
        </w:rPr>
        <w:t>,</w:t>
      </w:r>
      <w:r w:rsidRPr="003A288C">
        <w:rPr>
          <w:rFonts w:eastAsia="Arial"/>
        </w:rPr>
        <w:t xml:space="preserve"> Auckland</w:t>
      </w:r>
    </w:p>
    <w:p w14:paraId="733DFBFA" w14:textId="77777777" w:rsidR="008C1C9B" w:rsidRPr="00E75492" w:rsidRDefault="008C1C9B" w:rsidP="008C1C9B">
      <w:pPr>
        <w:pStyle w:val="Bullet"/>
        <w:tabs>
          <w:tab w:val="clear" w:pos="1134"/>
          <w:tab w:val="num" w:pos="425"/>
        </w:tabs>
        <w:ind w:left="425"/>
        <w:rPr>
          <w:rFonts w:eastAsia="Arial"/>
        </w:rPr>
      </w:pPr>
      <w:r w:rsidRPr="00A71742">
        <w:rPr>
          <w:rFonts w:eastAsia="Arial"/>
        </w:rPr>
        <w:t xml:space="preserve">Grant David Hassell, </w:t>
      </w:r>
      <w:r>
        <w:rPr>
          <w:rFonts w:eastAsia="Arial"/>
        </w:rPr>
        <w:t>Waimarama</w:t>
      </w:r>
      <w:r w:rsidRPr="00A71742">
        <w:rPr>
          <w:rFonts w:eastAsia="Arial"/>
        </w:rPr>
        <w:t>, who is the licensed independent trustee (LIT) for the Scheme</w:t>
      </w:r>
      <w:r>
        <w:rPr>
          <w:rFonts w:eastAsia="Arial"/>
        </w:rPr>
        <w:t>.</w:t>
      </w:r>
    </w:p>
    <w:p w14:paraId="2BF89251" w14:textId="77777777" w:rsidR="008C1C9B" w:rsidRDefault="008C1C9B" w:rsidP="008C1C9B">
      <w:pPr>
        <w:pStyle w:val="Bullet"/>
        <w:tabs>
          <w:tab w:val="clear" w:pos="1134"/>
          <w:tab w:val="num" w:pos="425"/>
        </w:tabs>
        <w:ind w:left="425"/>
        <w:rPr>
          <w:rFonts w:eastAsia="Arial"/>
          <w:spacing w:val="-2"/>
        </w:rPr>
      </w:pPr>
      <w:r w:rsidRPr="003A288C">
        <w:rPr>
          <w:rFonts w:eastAsia="Arial"/>
          <w:spacing w:val="-2"/>
        </w:rPr>
        <w:t>Joshua Tracy Hicks, Gore</w:t>
      </w:r>
    </w:p>
    <w:p w14:paraId="7A1207DC" w14:textId="77777777" w:rsidR="008C1C9B" w:rsidRPr="008858AC" w:rsidRDefault="008C1C9B" w:rsidP="008C1C9B">
      <w:pPr>
        <w:pStyle w:val="Bullet"/>
        <w:tabs>
          <w:tab w:val="clear" w:pos="1134"/>
          <w:tab w:val="num" w:pos="425"/>
        </w:tabs>
        <w:ind w:left="425"/>
        <w:rPr>
          <w:rFonts w:eastAsia="Arial"/>
          <w:spacing w:val="-2"/>
        </w:rPr>
      </w:pPr>
      <w:r>
        <w:rPr>
          <w:rFonts w:eastAsia="Arial"/>
        </w:rPr>
        <w:t xml:space="preserve">Louise Sylvia Miller, </w:t>
      </w:r>
      <w:r>
        <w:t>Whangarei</w:t>
      </w:r>
    </w:p>
    <w:p w14:paraId="20C48C58" w14:textId="77777777" w:rsidR="008C1C9B" w:rsidRPr="00E75492" w:rsidRDefault="008C1C9B" w:rsidP="008C1C9B">
      <w:pPr>
        <w:pStyle w:val="Bullet"/>
        <w:tabs>
          <w:tab w:val="clear" w:pos="1134"/>
          <w:tab w:val="num" w:pos="425"/>
        </w:tabs>
        <w:ind w:left="425"/>
        <w:rPr>
          <w:rFonts w:eastAsia="Arial"/>
        </w:rPr>
      </w:pPr>
      <w:r w:rsidRPr="003A288C">
        <w:rPr>
          <w:rFonts w:eastAsia="Arial"/>
        </w:rPr>
        <w:t>Basil James Morrison, Paeroa</w:t>
      </w:r>
      <w:r w:rsidRPr="00E75492">
        <w:rPr>
          <w:rFonts w:eastAsia="Arial"/>
        </w:rPr>
        <w:t xml:space="preserve">. </w:t>
      </w:r>
    </w:p>
    <w:p w14:paraId="63184D0E" w14:textId="26E2E061" w:rsidR="008C1C9B" w:rsidRDefault="008C1C9B" w:rsidP="00C67F6B">
      <w:pPr>
        <w:pStyle w:val="Bullet"/>
        <w:numPr>
          <w:ilvl w:val="0"/>
          <w:numId w:val="0"/>
        </w:numPr>
        <w:rPr>
          <w:rFonts w:eastAsia="Arial"/>
        </w:rPr>
      </w:pPr>
      <w:r w:rsidRPr="003A288C">
        <w:rPr>
          <w:rFonts w:eastAsia="Arial"/>
        </w:rPr>
        <w:lastRenderedPageBreak/>
        <w:t>Our directors meet formally a minimum of four times per year, and at other times when required.</w:t>
      </w:r>
    </w:p>
    <w:p w14:paraId="4E0A80A8" w14:textId="62188E4F" w:rsidR="00C356B2" w:rsidRDefault="006130BE" w:rsidP="004D2AA3">
      <w:pPr>
        <w:pStyle w:val="BodyText"/>
        <w:rPr>
          <w:rFonts w:eastAsia="Arial" w:cs="Arial"/>
          <w:color w:val="000000"/>
        </w:rPr>
      </w:pPr>
      <w:r w:rsidRPr="003A288C">
        <w:rPr>
          <w:rFonts w:eastAsia="Arial" w:cs="Arial"/>
          <w:color w:val="000000"/>
        </w:rPr>
        <w:t xml:space="preserve">Further </w:t>
      </w:r>
      <w:r w:rsidRPr="004D2AA3">
        <w:rPr>
          <w:rFonts w:eastAsia="Arial"/>
        </w:rPr>
        <w:t>biographical</w:t>
      </w:r>
      <w:r w:rsidRPr="003A288C">
        <w:rPr>
          <w:rFonts w:eastAsia="Arial" w:cs="Arial"/>
          <w:color w:val="000000"/>
        </w:rPr>
        <w:t xml:space="preserve"> information about the directors of LGST is included at the end of this section. </w:t>
      </w:r>
    </w:p>
    <w:p w14:paraId="167AF7C8" w14:textId="40EFE3FF" w:rsidR="007D698B" w:rsidRPr="003A288C" w:rsidRDefault="006130BE" w:rsidP="00C356B2">
      <w:pPr>
        <w:pStyle w:val="Heading2"/>
        <w:rPr>
          <w:rFonts w:eastAsia="Arial"/>
        </w:rPr>
      </w:pPr>
      <w:r w:rsidRPr="003A288C">
        <w:rPr>
          <w:rFonts w:eastAsia="Arial"/>
        </w:rPr>
        <w:t>Licensed independent trustee</w:t>
      </w:r>
    </w:p>
    <w:p w14:paraId="06806A6F" w14:textId="77777777" w:rsidR="007D698B" w:rsidRPr="003A288C" w:rsidRDefault="006130BE" w:rsidP="004D2AA3">
      <w:pPr>
        <w:pStyle w:val="BodyText"/>
        <w:rPr>
          <w:rFonts w:eastAsia="Arial" w:cs="Arial"/>
          <w:color w:val="000000"/>
        </w:rPr>
      </w:pPr>
      <w:r w:rsidRPr="003A288C">
        <w:rPr>
          <w:rFonts w:eastAsia="Arial" w:cs="Arial"/>
          <w:color w:val="000000"/>
        </w:rPr>
        <w:t>As a ‘restricted’ scheme under the Financial Markets Conduct Act 2013 (</w:t>
      </w:r>
      <w:r w:rsidRPr="003A288C">
        <w:rPr>
          <w:rFonts w:eastAsia="Arial" w:cs="Arial"/>
          <w:b/>
          <w:color w:val="000000"/>
        </w:rPr>
        <w:t>FMCA</w:t>
      </w:r>
      <w:r w:rsidRPr="003A288C">
        <w:rPr>
          <w:rFonts w:eastAsia="Arial" w:cs="Arial"/>
          <w:color w:val="000000"/>
        </w:rPr>
        <w:t xml:space="preserve">), at least one of </w:t>
      </w:r>
      <w:r w:rsidRPr="004D2AA3">
        <w:rPr>
          <w:rFonts w:eastAsia="Arial"/>
        </w:rPr>
        <w:t>our</w:t>
      </w:r>
      <w:r w:rsidRPr="003A288C">
        <w:rPr>
          <w:rFonts w:eastAsia="Arial" w:cs="Arial"/>
          <w:color w:val="000000"/>
        </w:rPr>
        <w:t xml:space="preserve"> directors (or, where we have more than one trustee, at least one trustee) must be a LIT. Licences are granted by the Financial Markets Authority (</w:t>
      </w:r>
      <w:r w:rsidRPr="003A288C">
        <w:rPr>
          <w:rFonts w:eastAsia="Arial" w:cs="Arial"/>
          <w:b/>
          <w:color w:val="000000"/>
        </w:rPr>
        <w:t>FMA</w:t>
      </w:r>
      <w:r w:rsidRPr="003A288C">
        <w:rPr>
          <w:rFonts w:eastAsia="Arial" w:cs="Arial"/>
          <w:color w:val="000000"/>
        </w:rPr>
        <w:t>), and are subject to conditions, including regular reporting to the FMA.</w:t>
      </w:r>
    </w:p>
    <w:p w14:paraId="5AA7E770" w14:textId="067E724B" w:rsidR="007D698B" w:rsidRPr="003A288C" w:rsidRDefault="006130BE" w:rsidP="004D2AA3">
      <w:pPr>
        <w:pStyle w:val="BodyText"/>
        <w:rPr>
          <w:rFonts w:eastAsia="Arial" w:cs="Arial"/>
          <w:color w:val="000000"/>
        </w:rPr>
      </w:pPr>
      <w:r w:rsidRPr="003A288C">
        <w:rPr>
          <w:rFonts w:eastAsia="Arial" w:cs="Arial"/>
          <w:color w:val="000000"/>
        </w:rPr>
        <w:t xml:space="preserve">Currently, </w:t>
      </w:r>
      <w:r w:rsidR="00A71742">
        <w:t xml:space="preserve">Grant David Hassell </w:t>
      </w:r>
      <w:r w:rsidRPr="003A288C">
        <w:rPr>
          <w:rFonts w:eastAsia="Arial" w:cs="Arial"/>
          <w:color w:val="000000"/>
        </w:rPr>
        <w:t xml:space="preserve">is the licensed independent trustee director for the </w:t>
      </w:r>
      <w:r w:rsidRPr="004D2AA3">
        <w:rPr>
          <w:rFonts w:eastAsia="Arial"/>
        </w:rPr>
        <w:t>Scheme</w:t>
      </w:r>
      <w:r w:rsidRPr="003A288C">
        <w:rPr>
          <w:rFonts w:eastAsia="Arial" w:cs="Arial"/>
          <w:color w:val="000000"/>
        </w:rPr>
        <w:t>. His biographical information is set out below.</w:t>
      </w:r>
    </w:p>
    <w:p w14:paraId="7666A13B" w14:textId="77777777" w:rsidR="007D698B" w:rsidRPr="00C356B2" w:rsidRDefault="006130BE" w:rsidP="00C356B2">
      <w:pPr>
        <w:pStyle w:val="Heading2"/>
        <w:rPr>
          <w:rFonts w:eastAsia="Arial"/>
        </w:rPr>
      </w:pPr>
      <w:r w:rsidRPr="00C356B2">
        <w:rPr>
          <w:rFonts w:eastAsia="Arial"/>
        </w:rPr>
        <w:t>Administration manager</w:t>
      </w:r>
    </w:p>
    <w:p w14:paraId="5A4443B3" w14:textId="77777777" w:rsidR="007D698B" w:rsidRPr="003A288C" w:rsidRDefault="006130BE" w:rsidP="004D2AA3">
      <w:pPr>
        <w:pStyle w:val="BodyText"/>
        <w:rPr>
          <w:rFonts w:eastAsia="Arial" w:cs="Arial"/>
          <w:color w:val="000000"/>
        </w:rPr>
      </w:pPr>
      <w:r w:rsidRPr="003A288C">
        <w:rPr>
          <w:rFonts w:eastAsia="Arial" w:cs="Arial"/>
          <w:color w:val="000000"/>
        </w:rPr>
        <w:t>Civic’s obligations, as administration manager of the Scheme, include the following functions, which they carry out on our behalf:</w:t>
      </w:r>
    </w:p>
    <w:p w14:paraId="07E62031" w14:textId="77777777" w:rsidR="007D698B" w:rsidRPr="003A288C" w:rsidRDefault="006130BE" w:rsidP="00C356B2">
      <w:pPr>
        <w:pStyle w:val="Bullet"/>
        <w:tabs>
          <w:tab w:val="clear" w:pos="1134"/>
          <w:tab w:val="num" w:pos="425"/>
        </w:tabs>
        <w:ind w:left="425"/>
        <w:rPr>
          <w:rFonts w:eastAsia="Arial"/>
        </w:rPr>
      </w:pPr>
      <w:r w:rsidRPr="003A288C">
        <w:rPr>
          <w:rFonts w:eastAsia="Arial"/>
        </w:rPr>
        <w:t>management of the Scheme</w:t>
      </w:r>
    </w:p>
    <w:p w14:paraId="226DBC70" w14:textId="77777777" w:rsidR="007D698B" w:rsidRPr="003A288C" w:rsidRDefault="006130BE" w:rsidP="00C356B2">
      <w:pPr>
        <w:pStyle w:val="Bullet"/>
        <w:tabs>
          <w:tab w:val="clear" w:pos="1134"/>
          <w:tab w:val="num" w:pos="425"/>
        </w:tabs>
        <w:ind w:left="425"/>
        <w:rPr>
          <w:rFonts w:eastAsia="Arial"/>
        </w:rPr>
      </w:pPr>
      <w:r w:rsidRPr="003A288C">
        <w:rPr>
          <w:rFonts w:eastAsia="Arial"/>
        </w:rPr>
        <w:t>maintenance of records and accounts</w:t>
      </w:r>
    </w:p>
    <w:p w14:paraId="66E2D6D9" w14:textId="77777777" w:rsidR="007D698B" w:rsidRPr="003A288C" w:rsidRDefault="006130BE" w:rsidP="00C356B2">
      <w:pPr>
        <w:pStyle w:val="Bullet"/>
        <w:tabs>
          <w:tab w:val="clear" w:pos="1134"/>
          <w:tab w:val="num" w:pos="425"/>
        </w:tabs>
        <w:ind w:left="425"/>
        <w:rPr>
          <w:rFonts w:eastAsia="Arial"/>
        </w:rPr>
      </w:pPr>
      <w:r w:rsidRPr="003A288C">
        <w:rPr>
          <w:rFonts w:eastAsia="Arial"/>
        </w:rPr>
        <w:t>administering the Trustee’s requirements</w:t>
      </w:r>
    </w:p>
    <w:p w14:paraId="27592B95" w14:textId="77777777" w:rsidR="007D698B" w:rsidRPr="003A288C" w:rsidRDefault="006130BE" w:rsidP="00C356B2">
      <w:pPr>
        <w:pStyle w:val="Bullet"/>
        <w:tabs>
          <w:tab w:val="clear" w:pos="1134"/>
          <w:tab w:val="num" w:pos="425"/>
        </w:tabs>
        <w:ind w:left="425"/>
        <w:rPr>
          <w:rFonts w:eastAsia="Arial"/>
        </w:rPr>
      </w:pPr>
      <w:r w:rsidRPr="003A288C">
        <w:rPr>
          <w:rFonts w:eastAsia="Arial"/>
        </w:rPr>
        <w:t>processing of contributions received</w:t>
      </w:r>
    </w:p>
    <w:p w14:paraId="22E9CA6C" w14:textId="77777777" w:rsidR="007D698B" w:rsidRDefault="006130BE" w:rsidP="00C356B2">
      <w:pPr>
        <w:pStyle w:val="Bullet"/>
        <w:tabs>
          <w:tab w:val="clear" w:pos="1134"/>
          <w:tab w:val="num" w:pos="425"/>
        </w:tabs>
        <w:ind w:left="425"/>
        <w:rPr>
          <w:rFonts w:eastAsia="Arial"/>
        </w:rPr>
      </w:pPr>
      <w:r w:rsidRPr="003A288C">
        <w:rPr>
          <w:rFonts w:eastAsia="Arial"/>
        </w:rPr>
        <w:t>production of annual financial statements and statements of members’ benefits, amongst other reporting.</w:t>
      </w:r>
    </w:p>
    <w:p w14:paraId="7E075C29" w14:textId="38C71819" w:rsidR="007D698B" w:rsidRDefault="006130BE" w:rsidP="004D2AA3">
      <w:pPr>
        <w:pStyle w:val="BodyText"/>
        <w:rPr>
          <w:rFonts w:eastAsia="Arial" w:cs="Arial"/>
          <w:color w:val="000000"/>
        </w:rPr>
      </w:pPr>
      <w:r w:rsidRPr="0014343D">
        <w:rPr>
          <w:rFonts w:eastAsia="Arial" w:cs="Arial"/>
          <w:color w:val="000000"/>
        </w:rPr>
        <w:t>Currently,</w:t>
      </w:r>
      <w:r w:rsidRPr="003A288C">
        <w:rPr>
          <w:rFonts w:eastAsia="Arial" w:cs="Arial"/>
          <w:color w:val="000000"/>
        </w:rPr>
        <w:t xml:space="preserve"> the </w:t>
      </w:r>
      <w:r w:rsidRPr="00AE0B7D">
        <w:rPr>
          <w:rFonts w:eastAsia="Arial" w:cs="Arial"/>
          <w:color w:val="000000"/>
        </w:rPr>
        <w:t>directors of Civic</w:t>
      </w:r>
      <w:r w:rsidRPr="003A288C">
        <w:rPr>
          <w:rFonts w:eastAsia="Arial" w:cs="Arial"/>
          <w:color w:val="000000"/>
        </w:rPr>
        <w:t xml:space="preserve"> are:</w:t>
      </w:r>
    </w:p>
    <w:p w14:paraId="3AB38B57" w14:textId="5E9DAD3E" w:rsidR="00B754DB" w:rsidRPr="008D2AE7" w:rsidRDefault="00B754DB" w:rsidP="0008672E">
      <w:pPr>
        <w:pStyle w:val="Bullet"/>
        <w:tabs>
          <w:tab w:val="clear" w:pos="1134"/>
          <w:tab w:val="num" w:pos="425"/>
        </w:tabs>
        <w:ind w:left="425"/>
        <w:rPr>
          <w:rFonts w:eastAsia="Arial"/>
        </w:rPr>
      </w:pPr>
      <w:r w:rsidRPr="005A1F25">
        <w:rPr>
          <w:rFonts w:eastAsia="Arial"/>
        </w:rPr>
        <w:t>Sue Bidrose, Christchurch</w:t>
      </w:r>
    </w:p>
    <w:p w14:paraId="28EADA86" w14:textId="7CA2387F" w:rsidR="00E75492" w:rsidRPr="0014343D" w:rsidRDefault="00A71742" w:rsidP="0008672E">
      <w:pPr>
        <w:pStyle w:val="Bullet"/>
        <w:tabs>
          <w:tab w:val="clear" w:pos="1134"/>
          <w:tab w:val="num" w:pos="425"/>
        </w:tabs>
        <w:ind w:left="425"/>
        <w:rPr>
          <w:rFonts w:eastAsia="Arial"/>
        </w:rPr>
      </w:pPr>
      <w:r>
        <w:rPr>
          <w:rFonts w:eastAsia="Arial"/>
        </w:rPr>
        <w:t>Martin David Grenfell</w:t>
      </w:r>
      <w:r w:rsidR="00E75492" w:rsidRPr="0014343D">
        <w:rPr>
          <w:rFonts w:eastAsia="Arial"/>
        </w:rPr>
        <w:t xml:space="preserve">, </w:t>
      </w:r>
      <w:r>
        <w:rPr>
          <w:rFonts w:eastAsia="Arial"/>
        </w:rPr>
        <w:t>Mount Maunganui</w:t>
      </w:r>
    </w:p>
    <w:p w14:paraId="24F5A657" w14:textId="744B34B1" w:rsidR="008A675D" w:rsidRDefault="001E0775" w:rsidP="008A675D">
      <w:pPr>
        <w:pStyle w:val="Bullet"/>
        <w:tabs>
          <w:tab w:val="clear" w:pos="1134"/>
          <w:tab w:val="num" w:pos="425"/>
        </w:tabs>
        <w:ind w:left="425"/>
        <w:rPr>
          <w:rFonts w:eastAsia="Arial"/>
        </w:rPr>
      </w:pPr>
      <w:r w:rsidRPr="0014343D">
        <w:rPr>
          <w:rFonts w:eastAsia="Arial"/>
        </w:rPr>
        <w:t xml:space="preserve">Nicola </w:t>
      </w:r>
      <w:r w:rsidR="00BA2AB9" w:rsidRPr="0014343D">
        <w:rPr>
          <w:rFonts w:eastAsia="Arial"/>
        </w:rPr>
        <w:t xml:space="preserve">Kathryn </w:t>
      </w:r>
      <w:r w:rsidRPr="0014343D">
        <w:rPr>
          <w:rFonts w:eastAsia="Arial"/>
        </w:rPr>
        <w:t>Mills, Auckland</w:t>
      </w:r>
    </w:p>
    <w:p w14:paraId="7CEBA900" w14:textId="73CD4B44" w:rsidR="00A71742" w:rsidRDefault="00A71742" w:rsidP="008A675D">
      <w:pPr>
        <w:pStyle w:val="Bullet"/>
        <w:tabs>
          <w:tab w:val="clear" w:pos="1134"/>
          <w:tab w:val="num" w:pos="425"/>
        </w:tabs>
        <w:ind w:left="425"/>
        <w:rPr>
          <w:rFonts w:eastAsia="Arial"/>
        </w:rPr>
      </w:pPr>
      <w:r>
        <w:rPr>
          <w:rFonts w:eastAsia="Arial"/>
        </w:rPr>
        <w:t>Kenneth Michael Morris, Cambridge</w:t>
      </w:r>
    </w:p>
    <w:p w14:paraId="2ECCED75" w14:textId="461FEAA8" w:rsidR="0008672E" w:rsidRPr="0014343D" w:rsidRDefault="0008672E" w:rsidP="0008672E">
      <w:pPr>
        <w:pStyle w:val="Bullet"/>
        <w:tabs>
          <w:tab w:val="clear" w:pos="1134"/>
          <w:tab w:val="num" w:pos="425"/>
        </w:tabs>
        <w:ind w:left="425"/>
        <w:rPr>
          <w:rFonts w:eastAsia="Arial"/>
        </w:rPr>
      </w:pPr>
      <w:r w:rsidRPr="0014343D">
        <w:rPr>
          <w:rFonts w:eastAsia="Arial"/>
        </w:rPr>
        <w:t xml:space="preserve">Craig </w:t>
      </w:r>
      <w:r w:rsidR="00BA2AB9" w:rsidRPr="0014343D">
        <w:rPr>
          <w:rFonts w:eastAsia="Arial"/>
        </w:rPr>
        <w:t xml:space="preserve">Randall </w:t>
      </w:r>
      <w:r w:rsidRPr="0014343D">
        <w:rPr>
          <w:rFonts w:eastAsia="Arial"/>
        </w:rPr>
        <w:t>Stevenson, New Plymouth</w:t>
      </w:r>
    </w:p>
    <w:p w14:paraId="2BF6AFA1" w14:textId="77777777" w:rsidR="007D698B" w:rsidRPr="00C356B2" w:rsidRDefault="006130BE" w:rsidP="00C356B2">
      <w:pPr>
        <w:pStyle w:val="Heading2"/>
        <w:rPr>
          <w:rFonts w:eastAsia="Arial"/>
        </w:rPr>
      </w:pPr>
      <w:r w:rsidRPr="00C356B2">
        <w:rPr>
          <w:rFonts w:eastAsia="Arial"/>
        </w:rPr>
        <w:t>Custodian</w:t>
      </w:r>
    </w:p>
    <w:p w14:paraId="31BC7880" w14:textId="77777777" w:rsidR="007D698B" w:rsidRPr="003A288C" w:rsidRDefault="006130BE" w:rsidP="00C356B2">
      <w:pPr>
        <w:pStyle w:val="BodyText"/>
        <w:rPr>
          <w:rFonts w:eastAsia="Arial"/>
        </w:rPr>
      </w:pPr>
      <w:r w:rsidRPr="003A288C">
        <w:rPr>
          <w:rFonts w:eastAsia="Arial"/>
        </w:rPr>
        <w:t>We are the custodian for the Scheme, as we hold its assets on trust in our capacity as trustee.</w:t>
      </w:r>
    </w:p>
    <w:p w14:paraId="26678524" w14:textId="77777777" w:rsidR="007D698B" w:rsidRPr="00C356B2" w:rsidRDefault="006130BE" w:rsidP="00C356B2">
      <w:pPr>
        <w:pStyle w:val="Heading2"/>
        <w:rPr>
          <w:rFonts w:eastAsia="Arial"/>
        </w:rPr>
      </w:pPr>
      <w:r w:rsidRPr="00C356B2">
        <w:rPr>
          <w:rFonts w:eastAsia="Arial"/>
        </w:rPr>
        <w:lastRenderedPageBreak/>
        <w:t>Auditors</w:t>
      </w:r>
    </w:p>
    <w:p w14:paraId="6C6B8A38" w14:textId="368C1994" w:rsidR="007D698B" w:rsidRPr="003A288C" w:rsidRDefault="006130BE" w:rsidP="00C356B2">
      <w:pPr>
        <w:pStyle w:val="BodyText"/>
        <w:rPr>
          <w:rFonts w:eastAsia="Arial" w:cs="Arial"/>
          <w:color w:val="000000"/>
          <w:spacing w:val="-1"/>
        </w:rPr>
      </w:pPr>
      <w:r w:rsidRPr="003A288C">
        <w:rPr>
          <w:rFonts w:eastAsia="Arial" w:cs="Arial"/>
          <w:color w:val="000000"/>
          <w:spacing w:val="-1"/>
        </w:rPr>
        <w:t>The Office of the Auditor-General, which is the Scheme’s auditor, has appointed</w:t>
      </w:r>
      <w:r w:rsidR="00087B4E" w:rsidRPr="00087B4E" w:rsidDel="000D0937">
        <w:t xml:space="preserve"> </w:t>
      </w:r>
      <w:r w:rsidR="00AD595F">
        <w:t xml:space="preserve">Hamish Anton </w:t>
      </w:r>
      <w:r w:rsidR="00087B4E">
        <w:t xml:space="preserve">of Deloitte Limited, Chartered Accountants, to undertake the audit of the Scheme. </w:t>
      </w:r>
      <w:r w:rsidR="00AD595F">
        <w:t xml:space="preserve">Hamish Anton </w:t>
      </w:r>
      <w:r w:rsidRPr="003A288C">
        <w:rPr>
          <w:rFonts w:eastAsia="Arial" w:cs="Arial"/>
          <w:color w:val="000000"/>
          <w:spacing w:val="-1"/>
        </w:rPr>
        <w:t>has a full licence under the Auditor Regulation Act 2011 and his firm Deloitte is registered under that Act.</w:t>
      </w:r>
    </w:p>
    <w:p w14:paraId="74A285DE" w14:textId="77777777" w:rsidR="007D698B" w:rsidRPr="00C356B2" w:rsidRDefault="006130BE" w:rsidP="00C356B2">
      <w:pPr>
        <w:pStyle w:val="Heading2"/>
        <w:rPr>
          <w:rFonts w:eastAsia="Arial"/>
        </w:rPr>
      </w:pPr>
      <w:r w:rsidRPr="00C356B2">
        <w:rPr>
          <w:rFonts w:eastAsia="Arial"/>
        </w:rPr>
        <w:t>Solicitors</w:t>
      </w:r>
    </w:p>
    <w:p w14:paraId="634590ED" w14:textId="197DD7E3" w:rsidR="00FB5FC2" w:rsidRDefault="00874A3A" w:rsidP="00C356B2">
      <w:pPr>
        <w:pStyle w:val="BodyText"/>
        <w:rPr>
          <w:rFonts w:eastAsia="Arial" w:cs="Arial"/>
          <w:color w:val="000000"/>
        </w:rPr>
      </w:pPr>
      <w:r>
        <w:rPr>
          <w:rFonts w:eastAsia="Arial" w:cs="Arial"/>
          <w:color w:val="000000"/>
        </w:rPr>
        <w:t xml:space="preserve">Dentons </w:t>
      </w:r>
      <w:r w:rsidR="006130BE" w:rsidRPr="003A288C">
        <w:rPr>
          <w:rFonts w:eastAsia="Arial" w:cs="Arial"/>
          <w:color w:val="000000"/>
        </w:rPr>
        <w:t xml:space="preserve">Kensington Swan are </w:t>
      </w:r>
      <w:r w:rsidR="006130BE" w:rsidRPr="00C356B2">
        <w:rPr>
          <w:rFonts w:eastAsia="Arial"/>
        </w:rPr>
        <w:t>the</w:t>
      </w:r>
      <w:r w:rsidR="006130BE" w:rsidRPr="003A288C">
        <w:rPr>
          <w:rFonts w:eastAsia="Arial" w:cs="Arial"/>
          <w:color w:val="000000"/>
        </w:rPr>
        <w:t xml:space="preserve"> solicitors for the Scheme.</w:t>
      </w:r>
    </w:p>
    <w:p w14:paraId="0BCFEA8C" w14:textId="77777777" w:rsidR="00FB5FC2" w:rsidRDefault="00FB5FC2">
      <w:pPr>
        <w:rPr>
          <w:rFonts w:eastAsia="Arial" w:cs="Arial"/>
          <w:color w:val="000000"/>
        </w:rPr>
      </w:pPr>
      <w:r>
        <w:rPr>
          <w:rFonts w:eastAsia="Arial" w:cs="Arial"/>
          <w:color w:val="000000"/>
        </w:rPr>
        <w:br w:type="page"/>
      </w:r>
    </w:p>
    <w:p w14:paraId="3298B8B2" w14:textId="77777777" w:rsidR="00C356B2" w:rsidRDefault="006130BE" w:rsidP="00C356B2">
      <w:pPr>
        <w:pStyle w:val="Heading2"/>
        <w:rPr>
          <w:rFonts w:eastAsia="Arial"/>
        </w:rPr>
      </w:pPr>
      <w:r w:rsidRPr="0014343D">
        <w:rPr>
          <w:rFonts w:eastAsia="Arial"/>
        </w:rPr>
        <w:lastRenderedPageBreak/>
        <w:t xml:space="preserve">Further information about our directors </w:t>
      </w:r>
    </w:p>
    <w:p w14:paraId="2DDDF2F9" w14:textId="37BE1E8E" w:rsidR="007D698B" w:rsidRPr="00C356B2" w:rsidRDefault="006130BE" w:rsidP="00C356B2">
      <w:pPr>
        <w:pStyle w:val="BodyText"/>
        <w:rPr>
          <w:rFonts w:eastAsia="Arial"/>
          <w:b/>
          <w:i/>
        </w:rPr>
      </w:pPr>
      <w:r w:rsidRPr="00C356B2">
        <w:rPr>
          <w:rFonts w:eastAsia="Arial"/>
          <w:i/>
        </w:rPr>
        <w:t xml:space="preserve">Basil Morrison (CNZM JP) </w:t>
      </w:r>
      <w:r w:rsidRPr="00C356B2">
        <w:rPr>
          <w:rFonts w:eastAsia="Arial"/>
          <w:i/>
          <w:sz w:val="23"/>
        </w:rPr>
        <w:t xml:space="preserve">– </w:t>
      </w:r>
      <w:r w:rsidRPr="00C356B2">
        <w:rPr>
          <w:rFonts w:eastAsia="Arial"/>
          <w:i/>
        </w:rPr>
        <w:t>Chair</w:t>
      </w:r>
    </w:p>
    <w:p w14:paraId="12647A5D" w14:textId="36FA47F2" w:rsidR="0016255D" w:rsidRDefault="0016255D" w:rsidP="00C67F6B">
      <w:pPr>
        <w:pStyle w:val="BodyText"/>
        <w:spacing w:line="288" w:lineRule="auto"/>
        <w:ind w:right="192"/>
      </w:pPr>
      <w:r>
        <w:rPr>
          <w:color w:val="000000"/>
        </w:rPr>
        <w:t xml:space="preserve">Mr Morrison was appointed in 2008 by Civic. He was formerly a Director of Civic and has had an extensive career in Local Government as an elected Representative on District, Regional, National, and International local government boards.  This has included being President of Local Government New Zealand and as </w:t>
      </w:r>
      <w:r>
        <w:t>such</w:t>
      </w:r>
      <w:r>
        <w:rPr>
          <w:color w:val="000000"/>
        </w:rPr>
        <w:t xml:space="preserve"> has a wide range of contacts in both Local and Central Government. He has served as a commercial Director on a number of </w:t>
      </w:r>
      <w:r w:rsidR="00A516AA">
        <w:rPr>
          <w:color w:val="000000"/>
        </w:rPr>
        <w:t>companies and</w:t>
      </w:r>
      <w:r>
        <w:rPr>
          <w:color w:val="000000"/>
        </w:rPr>
        <w:t xml:space="preserve"> is also currently an Auckland Council Independent Hearings Commissioner, Member of the Waitangi Tribunal, Honorary Consul for Uganda and f</w:t>
      </w:r>
      <w:r>
        <w:t>ormer Chair Local Government Commission.</w:t>
      </w:r>
    </w:p>
    <w:p w14:paraId="01615CF7" w14:textId="77777777" w:rsidR="00601971" w:rsidRPr="00A56E8C" w:rsidRDefault="00601971" w:rsidP="00A71742">
      <w:pPr>
        <w:spacing w:before="179"/>
        <w:ind w:left="100" w:hanging="100"/>
        <w:rPr>
          <w:i/>
          <w:szCs w:val="22"/>
        </w:rPr>
      </w:pPr>
      <w:r w:rsidRPr="00A56E8C">
        <w:rPr>
          <w:i/>
          <w:szCs w:val="22"/>
        </w:rPr>
        <w:t>Grant Hassell – Licensed Independent Trustee</w:t>
      </w:r>
    </w:p>
    <w:p w14:paraId="0F38326C" w14:textId="2EE71C45" w:rsidR="00601971" w:rsidRDefault="00601971" w:rsidP="00A71742">
      <w:pPr>
        <w:spacing w:before="179"/>
        <w:rPr>
          <w:iCs/>
          <w:szCs w:val="22"/>
        </w:rPr>
      </w:pPr>
      <w:r w:rsidRPr="00674E52">
        <w:rPr>
          <w:iCs/>
          <w:szCs w:val="22"/>
        </w:rPr>
        <w:t>Mr Hassell has over 35 years’ experience in financial services</w:t>
      </w:r>
      <w:r w:rsidR="00E55509">
        <w:rPr>
          <w:iCs/>
          <w:szCs w:val="22"/>
        </w:rPr>
        <w:t xml:space="preserve"> and</w:t>
      </w:r>
      <w:r w:rsidRPr="00674E52">
        <w:rPr>
          <w:iCs/>
          <w:szCs w:val="22"/>
        </w:rPr>
        <w:t xml:space="preserve">investment markets. He was previously chair of Macquarie Asset Management New Zealand Limited (formerly AMP Capital Investors (New Zealand) Limited). He held a number of senior leadership roles during a long career with Macquarie and its predecessor AMP Capital, including four years as Global Head of Fixed Income, three years as Managing Director NZ, and nine years as Head of NZ Fixed Interest. Mr Hassell is a former trustee director of the AMP Staff Superannuation Scheme and is a current director of the NZ Police Superannuation Scheme, Toyota NZ Group Pension Plan, Shell NZ Pension Plan and </w:t>
      </w:r>
      <w:r w:rsidR="00546C46">
        <w:rPr>
          <w:iCs/>
          <w:szCs w:val="22"/>
        </w:rPr>
        <w:t>is</w:t>
      </w:r>
      <w:r w:rsidRPr="00674E52">
        <w:rPr>
          <w:iCs/>
          <w:szCs w:val="22"/>
        </w:rPr>
        <w:t xml:space="preserve"> </w:t>
      </w:r>
      <w:r w:rsidR="00546C46">
        <w:rPr>
          <w:iCs/>
          <w:szCs w:val="22"/>
        </w:rPr>
        <w:t xml:space="preserve">chair of the </w:t>
      </w:r>
      <w:r w:rsidRPr="00674E52">
        <w:rPr>
          <w:rFonts w:eastAsia="Arial"/>
          <w:iCs/>
          <w:szCs w:val="22"/>
        </w:rPr>
        <w:t>Westpac NZ Staff Superannuation Scheme</w:t>
      </w:r>
      <w:r w:rsidRPr="00674E52">
        <w:rPr>
          <w:iCs/>
          <w:szCs w:val="22"/>
        </w:rPr>
        <w:t>.</w:t>
      </w:r>
    </w:p>
    <w:p w14:paraId="3F742BC3" w14:textId="77777777" w:rsidR="005A1F25" w:rsidRDefault="005A1F25" w:rsidP="00601971">
      <w:pPr>
        <w:pStyle w:val="BodyText"/>
        <w:rPr>
          <w:rFonts w:eastAsia="Arial"/>
          <w:i/>
        </w:rPr>
      </w:pPr>
    </w:p>
    <w:p w14:paraId="6FB6E5C8" w14:textId="142A8D1C" w:rsidR="00601971" w:rsidRPr="00C356B2" w:rsidRDefault="00601971" w:rsidP="00601971">
      <w:pPr>
        <w:pStyle w:val="BodyText"/>
        <w:rPr>
          <w:rFonts w:eastAsia="Arial"/>
          <w:i/>
        </w:rPr>
      </w:pPr>
      <w:r w:rsidRPr="00C356B2">
        <w:rPr>
          <w:rFonts w:eastAsia="Arial"/>
          <w:i/>
        </w:rPr>
        <w:t>Cynthia Bowers – Director</w:t>
      </w:r>
    </w:p>
    <w:p w14:paraId="569A2F2E" w14:textId="4629CEB1" w:rsidR="00601971" w:rsidRDefault="00601971" w:rsidP="00601971">
      <w:pPr>
        <w:pStyle w:val="BodyText"/>
        <w:rPr>
          <w:rFonts w:eastAsia="Arial" w:cs="Arial"/>
          <w:color w:val="000000"/>
        </w:rPr>
      </w:pPr>
      <w:r w:rsidRPr="003A288C">
        <w:rPr>
          <w:rFonts w:eastAsia="Arial" w:cs="Arial"/>
          <w:color w:val="000000"/>
        </w:rPr>
        <w:t xml:space="preserve">Ms Bowers was appointed in 2002 by Local Government New Zealand. She was involved in local government politics from 1995 to 2016, was Deputy Mayor of Hastings District Council from 2001 – 2016, is a company director and </w:t>
      </w:r>
      <w:r w:rsidR="00A71742" w:rsidRPr="003A288C">
        <w:rPr>
          <w:rFonts w:eastAsia="Arial" w:cs="Arial"/>
          <w:color w:val="000000"/>
        </w:rPr>
        <w:t>businesswoman</w:t>
      </w:r>
      <w:r w:rsidRPr="003A288C">
        <w:rPr>
          <w:rFonts w:eastAsia="Arial" w:cs="Arial"/>
          <w:color w:val="000000"/>
        </w:rPr>
        <w:t>, and has held governance roles with several voluntary organisations.</w:t>
      </w:r>
      <w:r w:rsidR="00C67F6B">
        <w:rPr>
          <w:rFonts w:eastAsia="Arial" w:cs="Arial"/>
          <w:color w:val="000000"/>
        </w:rPr>
        <w:t xml:space="preserve"> </w:t>
      </w:r>
      <w:r w:rsidR="00C67F6B">
        <w:t>As at the date of this OMI, Ms Bowers has signalled an intention to resign as at 31 December 2025.</w:t>
      </w:r>
    </w:p>
    <w:p w14:paraId="577287B5" w14:textId="4E0BB669" w:rsidR="007D698B" w:rsidRPr="00C356B2" w:rsidRDefault="00B754DB" w:rsidP="00C356B2">
      <w:pPr>
        <w:pStyle w:val="BodyText"/>
        <w:rPr>
          <w:rFonts w:eastAsia="Arial"/>
          <w:i/>
        </w:rPr>
      </w:pPr>
      <w:r w:rsidRPr="005A1F25">
        <w:rPr>
          <w:rFonts w:eastAsia="Arial"/>
          <w:i/>
        </w:rPr>
        <w:t>Benedict Ferguson</w:t>
      </w:r>
      <w:r w:rsidR="006130BE" w:rsidRPr="008D2AE7">
        <w:rPr>
          <w:rFonts w:eastAsia="Arial"/>
          <w:i/>
        </w:rPr>
        <w:t xml:space="preserve"> – Director</w:t>
      </w:r>
    </w:p>
    <w:p w14:paraId="609D8E13" w14:textId="32B1C557" w:rsidR="005A1F25" w:rsidRPr="003A288C" w:rsidRDefault="008D2AE7" w:rsidP="00C356B2">
      <w:pPr>
        <w:pStyle w:val="BodyText"/>
        <w:rPr>
          <w:rFonts w:eastAsia="Arial" w:cs="Arial"/>
          <w:color w:val="000000"/>
          <w:spacing w:val="-1"/>
          <w:lang w:bidi="en-NZ"/>
        </w:rPr>
      </w:pPr>
      <w:r w:rsidRPr="008D2AE7">
        <w:rPr>
          <w:rFonts w:eastAsia="Arial" w:cs="Arial"/>
          <w:color w:val="000000"/>
          <w:spacing w:val="-1"/>
          <w:lang w:bidi="en-NZ"/>
        </w:rPr>
        <w:t xml:space="preserve">Mr Ferguson was appointed in 2024 by the Te Kauae Kaimahi | New Zealand </w:t>
      </w:r>
      <w:r w:rsidR="003007B5">
        <w:rPr>
          <w:rFonts w:eastAsia="Arial" w:cs="Arial"/>
          <w:color w:val="000000"/>
          <w:spacing w:val="-1"/>
          <w:lang w:bidi="en-NZ"/>
        </w:rPr>
        <w:t>C</w:t>
      </w:r>
      <w:r w:rsidRPr="008D2AE7">
        <w:rPr>
          <w:rFonts w:eastAsia="Arial" w:cs="Arial"/>
          <w:color w:val="000000"/>
          <w:spacing w:val="-1"/>
          <w:lang w:bidi="en-NZ"/>
        </w:rPr>
        <w:t>ouncil of Trade Unions.  He has over 21 years’ experience working in local government and 19 years being involved in the trade union movement, including being the President of the Public Service Association Te Pūkenga Here Tikanga Mahi, Aotearoa New Zealand's largest union 2020-2024. He holds governance roles in charity not for profit and charity for profit organisations.</w:t>
      </w:r>
    </w:p>
    <w:p w14:paraId="5DE4CC65" w14:textId="77777777" w:rsidR="007D698B" w:rsidRPr="00C356B2" w:rsidRDefault="006130BE" w:rsidP="00C356B2">
      <w:pPr>
        <w:pStyle w:val="BodyText"/>
        <w:rPr>
          <w:rFonts w:eastAsia="Arial"/>
          <w:i/>
        </w:rPr>
      </w:pPr>
      <w:r w:rsidRPr="00C356B2">
        <w:rPr>
          <w:rFonts w:eastAsia="Arial"/>
          <w:i/>
        </w:rPr>
        <w:t>Tracy Hicks – Director</w:t>
      </w:r>
    </w:p>
    <w:p w14:paraId="4841B63F" w14:textId="4AAAA953" w:rsidR="006B2864" w:rsidRPr="0014343D" w:rsidRDefault="008A675D" w:rsidP="006B2864">
      <w:pPr>
        <w:pStyle w:val="BodyText"/>
        <w:rPr>
          <w:rFonts w:eastAsia="Arial"/>
          <w:i/>
        </w:rPr>
      </w:pPr>
      <w:r>
        <w:rPr>
          <w:rFonts w:eastAsia="Arial" w:cs="Arial"/>
          <w:color w:val="000000"/>
          <w:spacing w:val="-1"/>
        </w:rPr>
        <w:t>Mr Hicks</w:t>
      </w:r>
      <w:r w:rsidR="00E75492">
        <w:rPr>
          <w:rFonts w:eastAsia="Arial" w:cs="Arial"/>
          <w:color w:val="000000"/>
          <w:spacing w:val="-1"/>
        </w:rPr>
        <w:t xml:space="preserve"> </w:t>
      </w:r>
      <w:r w:rsidR="006130BE" w:rsidRPr="003A288C">
        <w:rPr>
          <w:rFonts w:eastAsia="Arial" w:cs="Arial"/>
          <w:color w:val="000000"/>
          <w:spacing w:val="-1"/>
        </w:rPr>
        <w:t>was appointed by Local Government New Zealand</w:t>
      </w:r>
      <w:r w:rsidR="002E2C85">
        <w:rPr>
          <w:rFonts w:eastAsia="Arial" w:cs="Arial"/>
          <w:color w:val="000000"/>
          <w:spacing w:val="-1"/>
        </w:rPr>
        <w:t xml:space="preserve"> in 2015</w:t>
      </w:r>
      <w:r w:rsidR="006130BE" w:rsidRPr="003A288C">
        <w:rPr>
          <w:rFonts w:eastAsia="Arial" w:cs="Arial"/>
          <w:color w:val="000000"/>
          <w:spacing w:val="-1"/>
        </w:rPr>
        <w:t xml:space="preserve">. </w:t>
      </w:r>
      <w:r w:rsidR="009F19EC" w:rsidRPr="00D5179E">
        <w:t xml:space="preserve">He </w:t>
      </w:r>
      <w:r w:rsidR="009F19EC">
        <w:t xml:space="preserve">was the </w:t>
      </w:r>
      <w:r w:rsidR="009F19EC" w:rsidRPr="00D5179E">
        <w:t>Mayor of the Gore District Council</w:t>
      </w:r>
      <w:r w:rsidR="009F19EC">
        <w:t xml:space="preserve"> from 2004 to 2022</w:t>
      </w:r>
      <w:r w:rsidR="009F19EC" w:rsidRPr="00D5179E">
        <w:t>.</w:t>
      </w:r>
      <w:r w:rsidR="002E2C85">
        <w:t xml:space="preserve">Local Government has played a significant role in his life since first being elected in 1980. He has various times been a Borough </w:t>
      </w:r>
      <w:r w:rsidR="00425A91">
        <w:t>C</w:t>
      </w:r>
      <w:r w:rsidR="002E2C85">
        <w:t xml:space="preserve">ouncillor, </w:t>
      </w:r>
      <w:r w:rsidR="00425A91">
        <w:t>D</w:t>
      </w:r>
      <w:r w:rsidR="002E2C85">
        <w:t xml:space="preserve">istrict </w:t>
      </w:r>
      <w:r w:rsidR="00425A91">
        <w:t>C</w:t>
      </w:r>
      <w:r w:rsidR="002E2C85">
        <w:t xml:space="preserve">ouncillor, Regional Councillor and Mayor. He </w:t>
      </w:r>
      <w:r>
        <w:t>was</w:t>
      </w:r>
      <w:r w:rsidR="002E2C85">
        <w:t xml:space="preserve"> a L</w:t>
      </w:r>
      <w:r w:rsidR="00E96D3B">
        <w:t xml:space="preserve">ocal </w:t>
      </w:r>
      <w:r w:rsidR="002E2C85">
        <w:t>G</w:t>
      </w:r>
      <w:r w:rsidR="00E96D3B">
        <w:t xml:space="preserve">overnment </w:t>
      </w:r>
      <w:r w:rsidR="002E2C85">
        <w:t>N</w:t>
      </w:r>
      <w:r w:rsidR="00E96D3B">
        <w:t xml:space="preserve">ew </w:t>
      </w:r>
      <w:r w:rsidR="002E2C85">
        <w:t>Z</w:t>
      </w:r>
      <w:r w:rsidR="00E96D3B">
        <w:t>ealand</w:t>
      </w:r>
      <w:r w:rsidR="002E2C85">
        <w:t xml:space="preserve"> </w:t>
      </w:r>
      <w:r w:rsidR="00425A91">
        <w:t>N</w:t>
      </w:r>
      <w:r w:rsidR="002E2C85">
        <w:t xml:space="preserve">ational </w:t>
      </w:r>
      <w:r w:rsidR="00425A91">
        <w:t>C</w:t>
      </w:r>
      <w:r w:rsidR="002E2C85">
        <w:t>ouncillor for nine years and is currently a director of EQUIP.</w:t>
      </w:r>
      <w:r w:rsidR="00E96D3B">
        <w:t xml:space="preserve"> </w:t>
      </w:r>
      <w:r>
        <w:t xml:space="preserve">Mr Hicks </w:t>
      </w:r>
      <w:r>
        <w:lastRenderedPageBreak/>
        <w:t xml:space="preserve">was the Chair for </w:t>
      </w:r>
      <w:r w:rsidR="002E2C85">
        <w:t>the Southland Mayoral Forum.</w:t>
      </w:r>
      <w:r w:rsidR="002E2C85" w:rsidRPr="003A288C">
        <w:rPr>
          <w:rFonts w:eastAsia="Arial" w:cs="Arial"/>
          <w:color w:val="000000"/>
          <w:spacing w:val="-1"/>
        </w:rPr>
        <w:t xml:space="preserve"> </w:t>
      </w:r>
      <w:r>
        <w:rPr>
          <w:rFonts w:eastAsia="Arial" w:cs="Arial"/>
          <w:color w:val="000000"/>
          <w:spacing w:val="-1"/>
        </w:rPr>
        <w:t xml:space="preserve">Mr Hicks </w:t>
      </w:r>
      <w:r w:rsidR="002E2C85">
        <w:t xml:space="preserve">was appointed to the Southland Community Trust as a trustee in 2005, continuing in that role until 2015. He also chaired the </w:t>
      </w:r>
      <w:r w:rsidR="00E96D3B">
        <w:t>T</w:t>
      </w:r>
      <w:r w:rsidR="002E2C85">
        <w:t>rust for six years</w:t>
      </w:r>
      <w:r w:rsidR="002E2C85">
        <w:rPr>
          <w:rFonts w:eastAsia="Arial" w:cs="Arial"/>
          <w:color w:val="000000"/>
          <w:spacing w:val="-1"/>
        </w:rPr>
        <w:t>.</w:t>
      </w:r>
      <w:r w:rsidR="003C039B">
        <w:rPr>
          <w:rFonts w:eastAsia="Arial" w:cs="Arial"/>
          <w:color w:val="000000"/>
          <w:spacing w:val="-1"/>
        </w:rPr>
        <w:br/>
      </w:r>
      <w:r w:rsidR="003C039B">
        <w:rPr>
          <w:rFonts w:eastAsia="Arial" w:cs="Arial"/>
          <w:color w:val="000000"/>
          <w:spacing w:val="-1"/>
        </w:rPr>
        <w:br/>
      </w:r>
      <w:r w:rsidR="00601971">
        <w:rPr>
          <w:rFonts w:eastAsia="Arial"/>
          <w:i/>
        </w:rPr>
        <w:t>Louise</w:t>
      </w:r>
      <w:r w:rsidR="00601971" w:rsidRPr="0014343D">
        <w:rPr>
          <w:rFonts w:eastAsia="Arial"/>
          <w:i/>
        </w:rPr>
        <w:t xml:space="preserve"> </w:t>
      </w:r>
      <w:r w:rsidR="006B2864" w:rsidRPr="0014343D">
        <w:rPr>
          <w:rFonts w:eastAsia="Arial"/>
          <w:i/>
        </w:rPr>
        <w:t>Miller – Director</w:t>
      </w:r>
    </w:p>
    <w:p w14:paraId="2DFD5F08" w14:textId="73345DCD" w:rsidR="00901F67" w:rsidRPr="00A71742" w:rsidRDefault="00901F67" w:rsidP="00901F67">
      <w:pPr>
        <w:pStyle w:val="BodyText"/>
        <w:rPr>
          <w:rFonts w:eastAsia="Arial"/>
        </w:rPr>
      </w:pPr>
      <w:r w:rsidRPr="00901F67">
        <w:t xml:space="preserve">Ms Miller was appointed to the Board as the Taituarā representative in 2023. She is currently the Chief Executive of Napier City Council since taking up her role in March 2023. Prior to </w:t>
      </w:r>
      <w:r>
        <w:t>t</w:t>
      </w:r>
      <w:r w:rsidRPr="00901F67">
        <w:t>his she was Chief Executive at Kaipara District Council 2018-2022. She has been a local government officer in New Zealand since her arrival to Tauranga City Council in 2013. Ms Miller is also a member</w:t>
      </w:r>
      <w:r w:rsidRPr="00674E52">
        <w:t xml:space="preserve"> </w:t>
      </w:r>
      <w:r w:rsidRPr="00A71742">
        <w:t>of the Institute of Directors.</w:t>
      </w:r>
    </w:p>
    <w:p w14:paraId="0EEB25E5" w14:textId="77777777" w:rsidR="0000060B" w:rsidRPr="00C67F6B" w:rsidRDefault="0000060B" w:rsidP="00C1519B">
      <w:pPr>
        <w:rPr>
          <w:rFonts w:eastAsia="Calibri"/>
        </w:rPr>
      </w:pPr>
    </w:p>
    <w:p w14:paraId="3ADDB7B7" w14:textId="77438DCD" w:rsidR="00C356B2" w:rsidRPr="00C67F6B" w:rsidRDefault="006130BE" w:rsidP="00C6764E">
      <w:pPr>
        <w:pStyle w:val="Heading2"/>
        <w:rPr>
          <w:rFonts w:eastAsia="Arial"/>
        </w:rPr>
      </w:pPr>
      <w:r w:rsidRPr="00C67F6B">
        <w:rPr>
          <w:rFonts w:eastAsia="Arial"/>
        </w:rPr>
        <w:t xml:space="preserve">Senior Management Information </w:t>
      </w:r>
    </w:p>
    <w:p w14:paraId="05CB3E03" w14:textId="24BA241F" w:rsidR="007D698B" w:rsidRPr="00C67F6B" w:rsidRDefault="00087B4E" w:rsidP="00C356B2">
      <w:pPr>
        <w:pStyle w:val="BodyText"/>
        <w:rPr>
          <w:rFonts w:eastAsia="Arial"/>
          <w:b/>
          <w:i/>
        </w:rPr>
      </w:pPr>
      <w:r w:rsidRPr="00C67F6B">
        <w:rPr>
          <w:rFonts w:eastAsia="Arial"/>
          <w:i/>
        </w:rPr>
        <w:t xml:space="preserve">Charlie Howe </w:t>
      </w:r>
      <w:r w:rsidR="006130BE" w:rsidRPr="00C67F6B">
        <w:rPr>
          <w:rFonts w:eastAsia="Arial"/>
          <w:i/>
          <w:sz w:val="23"/>
        </w:rPr>
        <w:t xml:space="preserve">– </w:t>
      </w:r>
      <w:r w:rsidR="006130BE" w:rsidRPr="00C67F6B">
        <w:rPr>
          <w:rFonts w:eastAsia="Arial"/>
          <w:i/>
        </w:rPr>
        <w:t>Chief Executive of Civic</w:t>
      </w:r>
    </w:p>
    <w:p w14:paraId="31153B1D" w14:textId="55F9100D" w:rsidR="001E0775" w:rsidRPr="00C67F6B" w:rsidRDefault="0021273F" w:rsidP="00C356B2">
      <w:pPr>
        <w:pStyle w:val="BodyText"/>
        <w:rPr>
          <w:rFonts w:eastAsia="Arial" w:cs="Arial"/>
          <w:color w:val="000000"/>
        </w:rPr>
      </w:pPr>
      <w:bookmarkStart w:id="3" w:name="_Hlk98946775"/>
      <w:r w:rsidRPr="00C67F6B">
        <w:rPr>
          <w:rFonts w:eastAsia="Arial" w:cs="Arial"/>
          <w:lang w:eastAsia="en-NZ" w:bidi="en-NZ"/>
        </w:rPr>
        <w:t>Mr Howe was appointed Chief Executive of Civic Financial Services Limited on the 1</w:t>
      </w:r>
      <w:r w:rsidRPr="00C67F6B">
        <w:rPr>
          <w:rFonts w:eastAsia="Arial" w:cs="Arial"/>
          <w:vertAlign w:val="superscript"/>
          <w:lang w:eastAsia="en-NZ" w:bidi="en-NZ"/>
        </w:rPr>
        <w:t>st</w:t>
      </w:r>
      <w:r w:rsidRPr="00C67F6B">
        <w:rPr>
          <w:rFonts w:eastAsia="Arial" w:cs="Arial"/>
          <w:lang w:eastAsia="en-NZ" w:bidi="en-NZ"/>
        </w:rPr>
        <w:t xml:space="preserve"> of September 2021.</w:t>
      </w:r>
      <w:r w:rsidR="00C91D7D" w:rsidRPr="00C67F6B">
        <w:rPr>
          <w:rFonts w:eastAsia="Arial" w:cs="Arial"/>
          <w:lang w:eastAsia="en-NZ" w:bidi="en-NZ"/>
        </w:rPr>
        <w:t xml:space="preserve"> </w:t>
      </w:r>
      <w:r w:rsidRPr="00C67F6B">
        <w:rPr>
          <w:rFonts w:eastAsia="Arial" w:cs="Arial"/>
          <w:lang w:eastAsia="en-NZ" w:bidi="en-NZ"/>
        </w:rPr>
        <w:t xml:space="preserve">Prior to Civic </w:t>
      </w:r>
      <w:r w:rsidR="00C91D7D" w:rsidRPr="00C67F6B">
        <w:rPr>
          <w:rFonts w:eastAsia="Arial" w:cs="Arial"/>
          <w:lang w:eastAsia="en-NZ" w:bidi="en-NZ"/>
        </w:rPr>
        <w:t xml:space="preserve">he </w:t>
      </w:r>
      <w:r w:rsidRPr="00C67F6B">
        <w:rPr>
          <w:rFonts w:eastAsia="Arial" w:cs="Arial"/>
          <w:lang w:eastAsia="en-NZ" w:bidi="en-NZ"/>
        </w:rPr>
        <w:t>held the Director roles for Māori and Pacific for M</w:t>
      </w:r>
      <w:r w:rsidR="00C91D7D" w:rsidRPr="00C67F6B">
        <w:rPr>
          <w:rFonts w:eastAsia="Arial" w:cs="Arial"/>
          <w:lang w:eastAsia="en-NZ" w:bidi="en-NZ"/>
        </w:rPr>
        <w:t xml:space="preserve">inistry of </w:t>
      </w:r>
      <w:r w:rsidRPr="00C67F6B">
        <w:rPr>
          <w:rFonts w:eastAsia="Arial" w:cs="Arial"/>
          <w:lang w:eastAsia="en-NZ" w:bidi="en-NZ"/>
        </w:rPr>
        <w:t>S</w:t>
      </w:r>
      <w:r w:rsidR="00C91D7D" w:rsidRPr="00C67F6B">
        <w:rPr>
          <w:rFonts w:eastAsia="Arial" w:cs="Arial"/>
          <w:lang w:eastAsia="en-NZ" w:bidi="en-NZ"/>
        </w:rPr>
        <w:t xml:space="preserve">ocial </w:t>
      </w:r>
      <w:r w:rsidRPr="00C67F6B">
        <w:rPr>
          <w:rFonts w:eastAsia="Arial" w:cs="Arial"/>
          <w:lang w:eastAsia="en-NZ" w:bidi="en-NZ"/>
        </w:rPr>
        <w:t>D</w:t>
      </w:r>
      <w:r w:rsidR="00C91D7D" w:rsidRPr="00C67F6B">
        <w:rPr>
          <w:rFonts w:eastAsia="Arial" w:cs="Arial"/>
          <w:lang w:eastAsia="en-NZ" w:bidi="en-NZ"/>
        </w:rPr>
        <w:t>evelopment</w:t>
      </w:r>
      <w:r w:rsidRPr="00C67F6B">
        <w:rPr>
          <w:rFonts w:eastAsia="Arial" w:cs="Arial"/>
          <w:lang w:eastAsia="en-NZ" w:bidi="en-NZ"/>
        </w:rPr>
        <w:t xml:space="preserve"> for three years. He had an influential career with the ANZ Bank for 40 years with his last appointment being the GM ANZ Retail/Business Banking Central</w:t>
      </w:r>
      <w:r w:rsidR="006130BE" w:rsidRPr="00C67F6B">
        <w:rPr>
          <w:rFonts w:eastAsia="Arial" w:cs="Arial"/>
          <w:color w:val="000000"/>
        </w:rPr>
        <w:t>.</w:t>
      </w:r>
      <w:bookmarkEnd w:id="3"/>
    </w:p>
    <w:p w14:paraId="3D968BF8" w14:textId="77777777" w:rsidR="007D698B" w:rsidRPr="00C67F6B" w:rsidRDefault="006130BE" w:rsidP="00C356B2">
      <w:pPr>
        <w:pStyle w:val="Heading2"/>
        <w:rPr>
          <w:rFonts w:eastAsia="Arial"/>
        </w:rPr>
      </w:pPr>
      <w:r w:rsidRPr="00C67F6B">
        <w:rPr>
          <w:rFonts w:eastAsia="Arial"/>
        </w:rPr>
        <w:t>Changes to directors</w:t>
      </w:r>
    </w:p>
    <w:p w14:paraId="7EB8B47D" w14:textId="45AF8AB8" w:rsidR="005270EF" w:rsidRDefault="006130BE" w:rsidP="00C356B2">
      <w:pPr>
        <w:pStyle w:val="BodyText"/>
        <w:rPr>
          <w:rFonts w:eastAsia="Arial" w:cs="Arial"/>
          <w:color w:val="000000"/>
        </w:rPr>
      </w:pPr>
      <w:r w:rsidRPr="00C67F6B">
        <w:rPr>
          <w:rFonts w:eastAsia="Arial" w:cs="Arial"/>
          <w:color w:val="000000"/>
        </w:rPr>
        <w:t xml:space="preserve">Our and Civic’s directors may change from time to time. </w:t>
      </w:r>
      <w:r w:rsidR="00C67F6B">
        <w:rPr>
          <w:rFonts w:eastAsia="Arial" w:cs="Arial"/>
          <w:color w:val="000000"/>
        </w:rPr>
        <w:t xml:space="preserve">Details </w:t>
      </w:r>
      <w:r w:rsidRPr="00C67F6B">
        <w:rPr>
          <w:rFonts w:eastAsia="Arial" w:cs="Arial"/>
          <w:color w:val="000000"/>
        </w:rPr>
        <w:t xml:space="preserve">of the </w:t>
      </w:r>
      <w:r w:rsidR="00C67F6B">
        <w:rPr>
          <w:rFonts w:eastAsia="Arial" w:cs="Arial"/>
          <w:color w:val="000000"/>
        </w:rPr>
        <w:t xml:space="preserve">current </w:t>
      </w:r>
      <w:r w:rsidRPr="00C67F6B">
        <w:rPr>
          <w:rFonts w:eastAsia="Arial" w:cs="Arial"/>
          <w:color w:val="000000"/>
        </w:rPr>
        <w:t>directors may be obtained from the Companies Office website</w:t>
      </w:r>
      <w:r w:rsidR="00A76479" w:rsidRPr="00C67F6B">
        <w:rPr>
          <w:rFonts w:eastAsia="Arial" w:cs="Arial"/>
          <w:color w:val="000000"/>
        </w:rPr>
        <w:t xml:space="preserve"> </w:t>
      </w:r>
      <w:hyperlink r:id="rId9" w:history="1">
        <w:r w:rsidR="00A76479" w:rsidRPr="00C67F6B">
          <w:rPr>
            <w:rStyle w:val="Hyperlink"/>
            <w:rFonts w:eastAsia="Arial" w:cs="Arial"/>
          </w:rPr>
          <w:t>www.companies-register.companiesoffice.govt.nz</w:t>
        </w:r>
      </w:hyperlink>
      <w:r w:rsidR="00A76479" w:rsidRPr="00C67F6B">
        <w:rPr>
          <w:rFonts w:eastAsia="Arial" w:cs="Arial"/>
          <w:color w:val="000000"/>
        </w:rPr>
        <w:t>.</w:t>
      </w:r>
      <w:r w:rsidR="00A76479">
        <w:rPr>
          <w:rFonts w:eastAsia="Arial" w:cs="Arial"/>
          <w:color w:val="000000"/>
        </w:rPr>
        <w:t xml:space="preserve"> </w:t>
      </w:r>
    </w:p>
    <w:p w14:paraId="7A697DD2" w14:textId="77777777" w:rsidR="005270EF" w:rsidRDefault="005270EF">
      <w:pPr>
        <w:rPr>
          <w:rFonts w:eastAsia="Arial" w:cs="Arial"/>
          <w:color w:val="000000"/>
        </w:rPr>
      </w:pPr>
      <w:r>
        <w:rPr>
          <w:rFonts w:eastAsia="Arial" w:cs="Arial"/>
          <w:color w:val="000000"/>
        </w:rPr>
        <w:br w:type="page"/>
      </w:r>
    </w:p>
    <w:p w14:paraId="3A25580C" w14:textId="77777777" w:rsidR="003C039B" w:rsidRDefault="003C039B" w:rsidP="00C356B2">
      <w:pPr>
        <w:pStyle w:val="BodyText"/>
        <w:rPr>
          <w:rFonts w:eastAsia="Arial" w:cs="Arial"/>
          <w:color w:val="0000FF"/>
        </w:rPr>
      </w:pPr>
    </w:p>
    <w:p w14:paraId="504FAE15" w14:textId="5D506EEA" w:rsidR="007D698B" w:rsidRPr="004D2AA3" w:rsidRDefault="006130BE" w:rsidP="004D2AA3">
      <w:pPr>
        <w:pStyle w:val="Outline1"/>
        <w:tabs>
          <w:tab w:val="clear" w:pos="709"/>
        </w:tabs>
        <w:rPr>
          <w:rFonts w:eastAsia="Arial"/>
        </w:rPr>
      </w:pPr>
      <w:bookmarkStart w:id="4" w:name="_Toc210309507"/>
      <w:r w:rsidRPr="004D2AA3">
        <w:rPr>
          <w:rFonts w:eastAsia="Arial"/>
        </w:rPr>
        <w:t>Additional information about membership</w:t>
      </w:r>
      <w:bookmarkEnd w:id="4"/>
    </w:p>
    <w:p w14:paraId="1BD62A75" w14:textId="77777777" w:rsidR="007D698B" w:rsidRPr="003A288C" w:rsidRDefault="006130BE" w:rsidP="00C356B2">
      <w:pPr>
        <w:pStyle w:val="BodyText"/>
        <w:rPr>
          <w:rFonts w:eastAsia="Arial" w:cs="Arial"/>
          <w:color w:val="000000"/>
        </w:rPr>
      </w:pPr>
      <w:r w:rsidRPr="003A288C">
        <w:rPr>
          <w:rFonts w:eastAsia="Arial" w:cs="Arial"/>
          <w:color w:val="000000"/>
        </w:rPr>
        <w:t>This section provides additional information about joining the Scheme and when you will cease to be a member.</w:t>
      </w:r>
    </w:p>
    <w:p w14:paraId="02278148" w14:textId="77777777" w:rsidR="007D698B" w:rsidRPr="003A288C" w:rsidRDefault="006130BE" w:rsidP="00C356B2">
      <w:pPr>
        <w:pStyle w:val="Heading2"/>
        <w:rPr>
          <w:rFonts w:eastAsia="Arial"/>
        </w:rPr>
      </w:pPr>
      <w:r w:rsidRPr="003A288C">
        <w:rPr>
          <w:rFonts w:eastAsia="Arial"/>
        </w:rPr>
        <w:t>Joining the Scheme</w:t>
      </w:r>
    </w:p>
    <w:p w14:paraId="4097522A" w14:textId="77777777" w:rsidR="007D698B" w:rsidRPr="00C6764E" w:rsidRDefault="006130BE" w:rsidP="00C6764E">
      <w:pPr>
        <w:pStyle w:val="BodyText"/>
        <w:rPr>
          <w:rFonts w:eastAsia="Arial"/>
          <w:i/>
        </w:rPr>
      </w:pPr>
      <w:r w:rsidRPr="00C6764E">
        <w:rPr>
          <w:rFonts w:eastAsia="Arial"/>
          <w:i/>
        </w:rPr>
        <w:t>Joining KiwiSaver generally</w:t>
      </w:r>
    </w:p>
    <w:p w14:paraId="0837F925" w14:textId="77777777" w:rsidR="007D698B" w:rsidRPr="003A288C" w:rsidRDefault="006130BE" w:rsidP="00C356B2">
      <w:pPr>
        <w:pStyle w:val="BodyText"/>
        <w:rPr>
          <w:rFonts w:eastAsia="Arial" w:cs="Arial"/>
          <w:color w:val="000000"/>
        </w:rPr>
      </w:pPr>
      <w:r w:rsidRPr="003A288C">
        <w:rPr>
          <w:rFonts w:eastAsia="Arial" w:cs="Arial"/>
          <w:color w:val="000000"/>
        </w:rPr>
        <w:t xml:space="preserve">To be </w:t>
      </w:r>
      <w:r w:rsidRPr="00C356B2">
        <w:rPr>
          <w:rFonts w:eastAsia="Arial"/>
        </w:rPr>
        <w:t>eligible</w:t>
      </w:r>
      <w:r w:rsidRPr="003A288C">
        <w:rPr>
          <w:rFonts w:eastAsia="Arial" w:cs="Arial"/>
          <w:color w:val="000000"/>
        </w:rPr>
        <w:t xml:space="preserve"> to join KiwiSaver, you must be:</w:t>
      </w:r>
    </w:p>
    <w:p w14:paraId="665DA96D" w14:textId="036A6F91" w:rsidR="007D698B" w:rsidRPr="003A288C" w:rsidRDefault="006130BE" w:rsidP="00C6764E">
      <w:pPr>
        <w:pStyle w:val="Bullet"/>
        <w:tabs>
          <w:tab w:val="clear" w:pos="1134"/>
          <w:tab w:val="num" w:pos="425"/>
        </w:tabs>
        <w:ind w:left="425"/>
        <w:rPr>
          <w:rFonts w:eastAsia="Arial"/>
        </w:rPr>
      </w:pPr>
      <w:r w:rsidRPr="003A288C">
        <w:rPr>
          <w:rFonts w:eastAsia="Arial"/>
        </w:rPr>
        <w:t>a New Zealand citizen or eligible to be in New Zealand indefinitely in terms of the Immigration Act 2009;</w:t>
      </w:r>
      <w:r w:rsidR="00A76479">
        <w:rPr>
          <w:rFonts w:eastAsia="Arial"/>
        </w:rPr>
        <w:t xml:space="preserve"> and </w:t>
      </w:r>
    </w:p>
    <w:p w14:paraId="680E66B1" w14:textId="77777777" w:rsidR="007D698B" w:rsidRPr="003A288C" w:rsidRDefault="006130BE" w:rsidP="00C6764E">
      <w:pPr>
        <w:pStyle w:val="Bullet"/>
        <w:tabs>
          <w:tab w:val="clear" w:pos="1134"/>
          <w:tab w:val="num" w:pos="425"/>
        </w:tabs>
        <w:ind w:left="425"/>
        <w:rPr>
          <w:rFonts w:eastAsia="Arial"/>
        </w:rPr>
      </w:pPr>
      <w:r w:rsidRPr="003A288C">
        <w:rPr>
          <w:rFonts w:eastAsia="Arial"/>
        </w:rPr>
        <w:t>living or normally living in New Zealand.</w:t>
      </w:r>
    </w:p>
    <w:p w14:paraId="0B867ACE" w14:textId="77777777" w:rsidR="007D698B" w:rsidRPr="003A288C" w:rsidRDefault="006130BE" w:rsidP="00C6764E">
      <w:pPr>
        <w:pStyle w:val="BodyText"/>
        <w:rPr>
          <w:rFonts w:eastAsia="Arial"/>
        </w:rPr>
      </w:pPr>
      <w:r w:rsidRPr="003A288C">
        <w:rPr>
          <w:rFonts w:eastAsia="Arial"/>
        </w:rPr>
        <w:t>You can also join KiwiSaver if you are a state services employee who is serving outside New Zealand, on New Zealand terms and conditions, in a jurisdiction where offering KiwiSaver membership is lawful.</w:t>
      </w:r>
    </w:p>
    <w:p w14:paraId="4121F6E5" w14:textId="54B52DE9" w:rsidR="007D698B" w:rsidRPr="003A288C" w:rsidRDefault="006130BE" w:rsidP="00C356B2">
      <w:pPr>
        <w:pStyle w:val="BodyText"/>
        <w:rPr>
          <w:rFonts w:eastAsia="Arial" w:cs="Arial"/>
          <w:color w:val="000000"/>
        </w:rPr>
      </w:pPr>
      <w:r w:rsidRPr="003A288C">
        <w:rPr>
          <w:rFonts w:eastAsia="Arial" w:cs="Arial"/>
          <w:color w:val="000000"/>
        </w:rPr>
        <w:t xml:space="preserve">If you start a new job and you’re not already a KiwiSaver member (and you are over </w:t>
      </w:r>
      <w:r w:rsidRPr="00892F89">
        <w:rPr>
          <w:rFonts w:eastAsia="Arial" w:cs="Arial"/>
          <w:color w:val="000000"/>
        </w:rPr>
        <w:t>18</w:t>
      </w:r>
      <w:r w:rsidRPr="003A288C">
        <w:rPr>
          <w:rFonts w:eastAsia="Arial" w:cs="Arial"/>
          <w:color w:val="000000"/>
        </w:rPr>
        <w:t xml:space="preserve"> and </w:t>
      </w:r>
      <w:r w:rsidRPr="00C356B2">
        <w:rPr>
          <w:rFonts w:eastAsia="Arial"/>
        </w:rPr>
        <w:t>under</w:t>
      </w:r>
      <w:r w:rsidRPr="003A288C">
        <w:rPr>
          <w:rFonts w:eastAsia="Arial" w:cs="Arial"/>
          <w:color w:val="000000"/>
        </w:rPr>
        <w:t xml:space="preserve"> 65 years of age), you will be automatically enrolled in KiwiSaver.</w:t>
      </w:r>
      <w:r w:rsidR="00A76479">
        <w:rPr>
          <w:rFonts w:eastAsia="Arial" w:cs="Arial"/>
          <w:color w:val="000000"/>
        </w:rPr>
        <w:t xml:space="preserve"> You can choose to enrol in KiwiSaver at </w:t>
      </w:r>
      <w:r w:rsidR="005C0FCC">
        <w:rPr>
          <w:rFonts w:eastAsia="Arial" w:cs="Arial"/>
          <w:color w:val="000000"/>
        </w:rPr>
        <w:t>any</w:t>
      </w:r>
      <w:r w:rsidR="00A76479">
        <w:rPr>
          <w:rFonts w:eastAsia="Arial" w:cs="Arial"/>
          <w:color w:val="000000"/>
        </w:rPr>
        <w:t xml:space="preserve"> age</w:t>
      </w:r>
      <w:r w:rsidR="005C0FCC">
        <w:rPr>
          <w:rFonts w:eastAsia="Arial" w:cs="Arial"/>
          <w:color w:val="000000"/>
        </w:rPr>
        <w:t>, even if you have already turned</w:t>
      </w:r>
      <w:r w:rsidR="00A76479">
        <w:rPr>
          <w:rFonts w:eastAsia="Arial" w:cs="Arial"/>
          <w:color w:val="000000"/>
        </w:rPr>
        <w:t xml:space="preserve"> 65.</w:t>
      </w:r>
    </w:p>
    <w:p w14:paraId="4F0982A9" w14:textId="77777777" w:rsidR="007D698B" w:rsidRDefault="006130BE" w:rsidP="00C356B2">
      <w:pPr>
        <w:pStyle w:val="BodyText"/>
        <w:rPr>
          <w:rFonts w:eastAsia="Arial" w:cs="Arial"/>
          <w:color w:val="000000"/>
        </w:rPr>
      </w:pPr>
      <w:r w:rsidRPr="003A288C">
        <w:rPr>
          <w:rFonts w:eastAsia="Arial" w:cs="Arial"/>
          <w:color w:val="000000"/>
        </w:rPr>
        <w:t>If you are already a KiwiSaver member, you can transfer your savings between KiwiSaver schemes at any time, even if you do not meet the above general criteria. However, to join the Scheme you will need to meet the criteria below. If you are already in KiwiSaver you should consider any benefits you currently receive before switching schemes. You should also seek financial advice.</w:t>
      </w:r>
    </w:p>
    <w:p w14:paraId="5A5283B9" w14:textId="77777777" w:rsidR="00C1519B" w:rsidRPr="003A288C" w:rsidRDefault="00C1519B" w:rsidP="00C356B2">
      <w:pPr>
        <w:pStyle w:val="BodyText"/>
        <w:rPr>
          <w:rFonts w:eastAsia="Arial" w:cs="Arial"/>
          <w:color w:val="000000"/>
        </w:rPr>
      </w:pPr>
    </w:p>
    <w:p w14:paraId="3AE67492" w14:textId="77777777" w:rsidR="007D698B" w:rsidRPr="00C6764E" w:rsidRDefault="006130BE" w:rsidP="00C6764E">
      <w:pPr>
        <w:pStyle w:val="BodyText"/>
        <w:rPr>
          <w:rFonts w:eastAsia="Arial"/>
          <w:i/>
        </w:rPr>
      </w:pPr>
      <w:r w:rsidRPr="00C6764E">
        <w:rPr>
          <w:rFonts w:eastAsia="Arial"/>
          <w:i/>
        </w:rPr>
        <w:t>Joining the Scheme</w:t>
      </w:r>
    </w:p>
    <w:p w14:paraId="3612E373" w14:textId="77777777" w:rsidR="007D698B" w:rsidRPr="003A288C" w:rsidRDefault="006130BE" w:rsidP="00C356B2">
      <w:pPr>
        <w:pStyle w:val="BodyText"/>
        <w:rPr>
          <w:rFonts w:eastAsia="Arial" w:cs="Arial"/>
          <w:color w:val="000000"/>
        </w:rPr>
      </w:pPr>
      <w:r w:rsidRPr="003A288C">
        <w:rPr>
          <w:rFonts w:eastAsia="Arial" w:cs="Arial"/>
          <w:color w:val="000000"/>
        </w:rPr>
        <w:t xml:space="preserve">As the </w:t>
      </w:r>
      <w:r w:rsidRPr="00C356B2">
        <w:rPr>
          <w:rFonts w:eastAsia="Arial"/>
        </w:rPr>
        <w:t>Scheme</w:t>
      </w:r>
      <w:r w:rsidRPr="003A288C">
        <w:rPr>
          <w:rFonts w:eastAsia="Arial" w:cs="Arial"/>
          <w:color w:val="000000"/>
        </w:rPr>
        <w:t xml:space="preserve"> is a restricted scheme, membership is limited to certain individuals.</w:t>
      </w:r>
    </w:p>
    <w:p w14:paraId="0DAC8786" w14:textId="77777777" w:rsidR="007D698B" w:rsidRPr="003A288C" w:rsidRDefault="006130BE" w:rsidP="00C356B2">
      <w:pPr>
        <w:pStyle w:val="BodyText"/>
        <w:rPr>
          <w:rFonts w:eastAsia="Arial" w:cs="Arial"/>
          <w:color w:val="000000"/>
        </w:rPr>
      </w:pPr>
      <w:r w:rsidRPr="003A288C">
        <w:rPr>
          <w:rFonts w:eastAsia="Arial" w:cs="Arial"/>
          <w:color w:val="000000"/>
        </w:rPr>
        <w:t>In order to join the Scheme, you must:</w:t>
      </w:r>
    </w:p>
    <w:p w14:paraId="2ED7E3DE" w14:textId="77777777" w:rsidR="007D698B" w:rsidRPr="003A288C" w:rsidRDefault="006130BE" w:rsidP="00C6764E">
      <w:pPr>
        <w:pStyle w:val="Bullet"/>
        <w:tabs>
          <w:tab w:val="clear" w:pos="1134"/>
          <w:tab w:val="num" w:pos="425"/>
        </w:tabs>
        <w:ind w:left="425"/>
        <w:rPr>
          <w:rFonts w:eastAsia="Arial"/>
        </w:rPr>
      </w:pPr>
      <w:r w:rsidRPr="003A288C">
        <w:rPr>
          <w:rFonts w:eastAsia="Arial"/>
        </w:rPr>
        <w:t>be employed by a Local Authority or a Council Controlled Organisation;</w:t>
      </w:r>
    </w:p>
    <w:p w14:paraId="2B4D7A5D" w14:textId="494B1B14" w:rsidR="007D698B" w:rsidRPr="003A288C" w:rsidRDefault="006130BE" w:rsidP="00C6764E">
      <w:pPr>
        <w:pStyle w:val="Bullet"/>
        <w:tabs>
          <w:tab w:val="clear" w:pos="1134"/>
          <w:tab w:val="num" w:pos="425"/>
        </w:tabs>
        <w:ind w:left="425"/>
        <w:rPr>
          <w:rFonts w:eastAsia="Arial"/>
          <w:spacing w:val="-2"/>
        </w:rPr>
      </w:pPr>
      <w:r w:rsidRPr="003A288C">
        <w:rPr>
          <w:rFonts w:eastAsia="Arial"/>
          <w:spacing w:val="-2"/>
        </w:rPr>
        <w:t xml:space="preserve">belong to, or be employed by, </w:t>
      </w:r>
      <w:r w:rsidR="009F7E4B">
        <w:rPr>
          <w:rFonts w:eastAsia="Arial"/>
          <w:spacing w:val="-2"/>
        </w:rPr>
        <w:t xml:space="preserve">NZ </w:t>
      </w:r>
      <w:r w:rsidRPr="003A288C">
        <w:rPr>
          <w:rFonts w:eastAsia="Arial"/>
          <w:spacing w:val="-2"/>
        </w:rPr>
        <w:t>Society of Local Government Managers Incorporated, New Zealand Local Government Association Incorporated, or Civic;</w:t>
      </w:r>
    </w:p>
    <w:p w14:paraId="565C1CE6" w14:textId="615AB032" w:rsidR="007D698B" w:rsidRPr="003A288C" w:rsidRDefault="006130BE" w:rsidP="00C6764E">
      <w:pPr>
        <w:pStyle w:val="Bullet"/>
        <w:tabs>
          <w:tab w:val="clear" w:pos="1134"/>
          <w:tab w:val="num" w:pos="425"/>
        </w:tabs>
        <w:ind w:left="425"/>
        <w:rPr>
          <w:rFonts w:eastAsia="Arial"/>
        </w:rPr>
      </w:pPr>
      <w:r w:rsidRPr="003A288C">
        <w:rPr>
          <w:rFonts w:eastAsia="Arial"/>
        </w:rPr>
        <w:t xml:space="preserve">be employed by </w:t>
      </w:r>
      <w:r w:rsidR="00352AF0">
        <w:rPr>
          <w:rFonts w:eastAsia="Arial"/>
        </w:rPr>
        <w:t>Marsh</w:t>
      </w:r>
      <w:r w:rsidRPr="003A288C">
        <w:rPr>
          <w:rFonts w:eastAsia="Arial"/>
        </w:rPr>
        <w:t xml:space="preserve"> Limited; or</w:t>
      </w:r>
    </w:p>
    <w:p w14:paraId="26CD789A" w14:textId="77777777" w:rsidR="007D698B" w:rsidRPr="003A288C" w:rsidRDefault="006130BE" w:rsidP="00C6764E">
      <w:pPr>
        <w:pStyle w:val="Bullet"/>
        <w:tabs>
          <w:tab w:val="clear" w:pos="1134"/>
          <w:tab w:val="num" w:pos="425"/>
        </w:tabs>
        <w:ind w:left="425"/>
        <w:rPr>
          <w:rFonts w:eastAsia="Arial"/>
        </w:rPr>
      </w:pPr>
      <w:r w:rsidRPr="003A288C">
        <w:rPr>
          <w:rFonts w:eastAsia="Arial"/>
        </w:rPr>
        <w:t>be an immediate family member of, or wholly or partially financially dependent on, a person in one or more of the classes of persons described above.</w:t>
      </w:r>
    </w:p>
    <w:p w14:paraId="339865A4" w14:textId="77777777" w:rsidR="007D698B" w:rsidRPr="003A288C" w:rsidRDefault="006130BE" w:rsidP="00C356B2">
      <w:pPr>
        <w:pStyle w:val="BodyText"/>
        <w:rPr>
          <w:rFonts w:eastAsia="Arial" w:cs="Arial"/>
          <w:color w:val="000000"/>
        </w:rPr>
      </w:pPr>
      <w:r w:rsidRPr="003A288C">
        <w:rPr>
          <w:rFonts w:eastAsia="Arial" w:cs="Arial"/>
          <w:color w:val="000000"/>
        </w:rPr>
        <w:lastRenderedPageBreak/>
        <w:t>‘</w:t>
      </w:r>
      <w:r w:rsidRPr="00C356B2">
        <w:rPr>
          <w:rFonts w:eastAsia="Arial"/>
        </w:rPr>
        <w:t>Immediate</w:t>
      </w:r>
      <w:r w:rsidRPr="003A288C">
        <w:rPr>
          <w:rFonts w:eastAsia="Arial" w:cs="Arial"/>
          <w:color w:val="000000"/>
        </w:rPr>
        <w:t xml:space="preserve"> family member’ in relation to a person means a spouse, civil union partner, de facto partner, parent, child, step-parent, or step-child.</w:t>
      </w:r>
    </w:p>
    <w:p w14:paraId="7880192B" w14:textId="77777777" w:rsidR="007D698B" w:rsidRPr="003A288C" w:rsidRDefault="006130BE" w:rsidP="00C356B2">
      <w:pPr>
        <w:pStyle w:val="BodyText"/>
        <w:rPr>
          <w:rFonts w:eastAsia="Arial" w:cs="Arial"/>
          <w:color w:val="000000"/>
        </w:rPr>
      </w:pPr>
      <w:r w:rsidRPr="003A288C">
        <w:rPr>
          <w:rFonts w:eastAsia="Arial" w:cs="Arial"/>
          <w:color w:val="000000"/>
        </w:rPr>
        <w:t xml:space="preserve">The reference to a particular employer in the paragraphs above includes any </w:t>
      </w:r>
      <w:r w:rsidRPr="00C356B2">
        <w:rPr>
          <w:rFonts w:eastAsia="Arial"/>
        </w:rPr>
        <w:t>administrator</w:t>
      </w:r>
      <w:r w:rsidRPr="003A288C">
        <w:rPr>
          <w:rFonts w:eastAsia="Arial" w:cs="Arial"/>
          <w:color w:val="000000"/>
        </w:rPr>
        <w:t>, successor, or assign of that employer.</w:t>
      </w:r>
    </w:p>
    <w:p w14:paraId="2F7248A1" w14:textId="12AB47EA" w:rsidR="003C039B" w:rsidRDefault="006130BE" w:rsidP="00C356B2">
      <w:pPr>
        <w:pStyle w:val="BodyText"/>
        <w:rPr>
          <w:rFonts w:eastAsia="Arial" w:cs="Arial"/>
          <w:color w:val="000000"/>
        </w:rPr>
      </w:pPr>
      <w:r w:rsidRPr="003A288C">
        <w:rPr>
          <w:rFonts w:eastAsia="Arial" w:cs="Arial"/>
          <w:color w:val="000000"/>
        </w:rPr>
        <w:t xml:space="preserve">To </w:t>
      </w:r>
      <w:r w:rsidRPr="00C356B2">
        <w:rPr>
          <w:rFonts w:eastAsia="Arial"/>
        </w:rPr>
        <w:t>become</w:t>
      </w:r>
      <w:r w:rsidRPr="003A288C">
        <w:rPr>
          <w:rFonts w:eastAsia="Arial" w:cs="Arial"/>
          <w:color w:val="000000"/>
        </w:rPr>
        <w:t xml:space="preserve"> a member of the Scheme, please </w:t>
      </w:r>
      <w:r w:rsidR="008858AC">
        <w:rPr>
          <w:rFonts w:eastAsia="Arial" w:cs="Arial"/>
          <w:color w:val="000000"/>
        </w:rPr>
        <w:t xml:space="preserve">apply online at </w:t>
      </w:r>
      <w:hyperlink r:id="rId10" w:history="1">
        <w:r w:rsidR="008858AC" w:rsidRPr="00785ABE">
          <w:rPr>
            <w:rStyle w:val="Hyperlink"/>
            <w:rFonts w:eastAsia="Arial" w:cs="Arial"/>
          </w:rPr>
          <w:t>https://signup.supereasy.co.nz/join/form/seks/start</w:t>
        </w:r>
      </w:hyperlink>
      <w:r w:rsidR="008858AC">
        <w:rPr>
          <w:rFonts w:eastAsia="Arial" w:cs="Arial"/>
          <w:color w:val="000000"/>
        </w:rPr>
        <w:t xml:space="preserve">, or </w:t>
      </w:r>
      <w:r w:rsidRPr="003A288C">
        <w:rPr>
          <w:rFonts w:eastAsia="Arial" w:cs="Arial"/>
          <w:color w:val="000000"/>
        </w:rPr>
        <w:t>contact us or your employer, for an application form.</w:t>
      </w:r>
    </w:p>
    <w:p w14:paraId="72FA45C0" w14:textId="1C34C4E5" w:rsidR="007D698B" w:rsidRPr="00C356B2" w:rsidRDefault="006130BE" w:rsidP="00C356B2">
      <w:pPr>
        <w:pStyle w:val="Heading2"/>
        <w:rPr>
          <w:rFonts w:eastAsia="Arial"/>
        </w:rPr>
      </w:pPr>
      <w:r w:rsidRPr="00C356B2">
        <w:rPr>
          <w:rFonts w:eastAsia="Arial"/>
        </w:rPr>
        <w:t>Opting out</w:t>
      </w:r>
    </w:p>
    <w:p w14:paraId="0652D276" w14:textId="28820DCA" w:rsidR="007D698B" w:rsidRPr="003A288C" w:rsidRDefault="006130BE" w:rsidP="00C356B2">
      <w:pPr>
        <w:pStyle w:val="BodyText"/>
        <w:rPr>
          <w:rFonts w:eastAsia="Arial" w:cs="Arial"/>
          <w:color w:val="000000"/>
        </w:rPr>
      </w:pPr>
      <w:r w:rsidRPr="003A288C">
        <w:rPr>
          <w:rFonts w:eastAsia="Arial" w:cs="Arial"/>
          <w:color w:val="000000"/>
        </w:rPr>
        <w:t xml:space="preserve">If your employer has chosen the Scheme as their preferred KiwiSaver scheme, and you are not already a KiwiSaver member, you will automatically be enrolled into the Scheme when </w:t>
      </w:r>
      <w:r w:rsidRPr="00C356B2">
        <w:rPr>
          <w:rFonts w:eastAsia="Arial"/>
        </w:rPr>
        <w:t>you</w:t>
      </w:r>
      <w:r w:rsidRPr="003A288C">
        <w:rPr>
          <w:rFonts w:eastAsia="Arial" w:cs="Arial"/>
          <w:color w:val="000000"/>
        </w:rPr>
        <w:t xml:space="preserve"> start employment. If you have been automatically enrolled, you can choose to opt-out between </w:t>
      </w:r>
      <w:r w:rsidR="00A76479">
        <w:rPr>
          <w:rFonts w:eastAsia="Arial" w:cs="Arial"/>
          <w:color w:val="000000"/>
        </w:rPr>
        <w:t>1</w:t>
      </w:r>
      <w:r w:rsidR="009F7E4B">
        <w:rPr>
          <w:rFonts w:eastAsia="Arial" w:cs="Arial"/>
          <w:color w:val="000000"/>
        </w:rPr>
        <w:t>4</w:t>
      </w:r>
      <w:r w:rsidR="00A76479">
        <w:rPr>
          <w:rFonts w:eastAsia="Arial" w:cs="Arial"/>
          <w:color w:val="000000"/>
        </w:rPr>
        <w:t xml:space="preserve"> </w:t>
      </w:r>
      <w:r w:rsidRPr="003A288C">
        <w:rPr>
          <w:rFonts w:eastAsia="Arial" w:cs="Arial"/>
          <w:color w:val="000000"/>
        </w:rPr>
        <w:t xml:space="preserve">and </w:t>
      </w:r>
      <w:r w:rsidR="00A76479">
        <w:rPr>
          <w:rFonts w:eastAsia="Arial" w:cs="Arial"/>
          <w:color w:val="000000"/>
        </w:rPr>
        <w:t>5</w:t>
      </w:r>
      <w:r w:rsidR="009F7E4B">
        <w:rPr>
          <w:rFonts w:eastAsia="Arial" w:cs="Arial"/>
          <w:color w:val="000000"/>
        </w:rPr>
        <w:t>6</w:t>
      </w:r>
      <w:r w:rsidR="00A76479">
        <w:rPr>
          <w:rFonts w:eastAsia="Arial" w:cs="Arial"/>
          <w:color w:val="000000"/>
        </w:rPr>
        <w:t xml:space="preserve"> </w:t>
      </w:r>
      <w:r w:rsidR="00FD47AD">
        <w:rPr>
          <w:rFonts w:eastAsia="Arial" w:cs="Arial"/>
          <w:color w:val="000000"/>
        </w:rPr>
        <w:t xml:space="preserve">days </w:t>
      </w:r>
      <w:r w:rsidR="009F7E4B">
        <w:rPr>
          <w:rFonts w:eastAsia="Arial" w:cs="Arial"/>
          <w:color w:val="000000"/>
        </w:rPr>
        <w:t xml:space="preserve">from the day </w:t>
      </w:r>
      <w:r w:rsidRPr="003A288C">
        <w:rPr>
          <w:rFonts w:eastAsia="Arial" w:cs="Arial"/>
          <w:color w:val="000000"/>
        </w:rPr>
        <w:t>you started your new job. If you are incorrectly enrolled (referred to as an ‘invalid enrolment’), the process set out in the KiwiSaver Act 2006 will be followed.</w:t>
      </w:r>
    </w:p>
    <w:p w14:paraId="3260A826" w14:textId="77777777" w:rsidR="007D698B" w:rsidRPr="00C356B2" w:rsidRDefault="006130BE" w:rsidP="00C356B2">
      <w:pPr>
        <w:pStyle w:val="Heading2"/>
        <w:rPr>
          <w:rFonts w:eastAsia="Arial"/>
        </w:rPr>
      </w:pPr>
      <w:r w:rsidRPr="00C356B2">
        <w:rPr>
          <w:rFonts w:eastAsia="Arial"/>
        </w:rPr>
        <w:t>Termination of membership</w:t>
      </w:r>
    </w:p>
    <w:p w14:paraId="411F84E2" w14:textId="77777777" w:rsidR="007D698B" w:rsidRPr="003A288C" w:rsidRDefault="006130BE" w:rsidP="00C356B2">
      <w:pPr>
        <w:pStyle w:val="BodyText"/>
        <w:rPr>
          <w:rFonts w:eastAsia="Arial" w:cs="Arial"/>
          <w:color w:val="000000"/>
        </w:rPr>
      </w:pPr>
      <w:r w:rsidRPr="003A288C">
        <w:rPr>
          <w:rFonts w:eastAsia="Arial" w:cs="Arial"/>
          <w:color w:val="000000"/>
        </w:rPr>
        <w:t>You will stop being a member of the Scheme when:</w:t>
      </w:r>
    </w:p>
    <w:p w14:paraId="7139AC16" w14:textId="77777777" w:rsidR="007D698B" w:rsidRPr="003A288C" w:rsidRDefault="006130BE" w:rsidP="00C6764E">
      <w:pPr>
        <w:pStyle w:val="Bullet"/>
        <w:tabs>
          <w:tab w:val="clear" w:pos="1134"/>
          <w:tab w:val="num" w:pos="425"/>
        </w:tabs>
        <w:ind w:left="425"/>
        <w:rPr>
          <w:rFonts w:eastAsia="Arial"/>
        </w:rPr>
      </w:pPr>
      <w:r w:rsidRPr="003A288C">
        <w:rPr>
          <w:rFonts w:eastAsia="Arial"/>
        </w:rPr>
        <w:t>you die;</w:t>
      </w:r>
    </w:p>
    <w:p w14:paraId="4C8BCDF7" w14:textId="77777777" w:rsidR="007D698B" w:rsidRPr="003A288C" w:rsidRDefault="006130BE" w:rsidP="00C6764E">
      <w:pPr>
        <w:pStyle w:val="Bullet"/>
        <w:tabs>
          <w:tab w:val="clear" w:pos="1134"/>
          <w:tab w:val="num" w:pos="425"/>
        </w:tabs>
        <w:ind w:left="425"/>
        <w:rPr>
          <w:rFonts w:eastAsia="Arial"/>
        </w:rPr>
      </w:pPr>
      <w:r w:rsidRPr="003A288C">
        <w:rPr>
          <w:rFonts w:eastAsia="Arial"/>
        </w:rPr>
        <w:t>you withdraw your full benefit entitlement from the Scheme and cease to have an entitlement under the Scheme;</w:t>
      </w:r>
    </w:p>
    <w:p w14:paraId="2A694DE1" w14:textId="77777777" w:rsidR="007D698B" w:rsidRPr="003A288C" w:rsidRDefault="006130BE" w:rsidP="00C6764E">
      <w:pPr>
        <w:pStyle w:val="Bullet"/>
        <w:tabs>
          <w:tab w:val="clear" w:pos="1134"/>
          <w:tab w:val="num" w:pos="425"/>
        </w:tabs>
        <w:ind w:left="425"/>
        <w:rPr>
          <w:rFonts w:eastAsia="Arial"/>
        </w:rPr>
      </w:pPr>
      <w:r w:rsidRPr="003A288C">
        <w:rPr>
          <w:rFonts w:eastAsia="Arial"/>
        </w:rPr>
        <w:t>you transfer to another KiwiSaver scheme and cease to have an entitlement in the Scheme;</w:t>
      </w:r>
    </w:p>
    <w:p w14:paraId="24DD7FB7" w14:textId="77777777" w:rsidR="007D698B" w:rsidRPr="003A288C" w:rsidRDefault="006130BE" w:rsidP="00C6764E">
      <w:pPr>
        <w:pStyle w:val="Bullet"/>
        <w:tabs>
          <w:tab w:val="clear" w:pos="1134"/>
          <w:tab w:val="num" w:pos="425"/>
        </w:tabs>
        <w:ind w:left="425"/>
        <w:rPr>
          <w:rFonts w:eastAsia="Arial"/>
        </w:rPr>
      </w:pPr>
      <w:r w:rsidRPr="003A288C">
        <w:rPr>
          <w:rFonts w:eastAsia="Arial"/>
        </w:rPr>
        <w:t>we determine that you are no longer entitled to be a member because:</w:t>
      </w:r>
    </w:p>
    <w:p w14:paraId="60795430"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the balance in your account reaches zero; and</w:t>
      </w:r>
    </w:p>
    <w:p w14:paraId="299FA4EF"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we give you a notice in accordance with the KiwiSaver Act that your membership is terminated; or</w:t>
      </w:r>
    </w:p>
    <w:p w14:paraId="6C872316" w14:textId="6160030A" w:rsidR="00FB5FC2" w:rsidRDefault="006130BE" w:rsidP="00C6764E">
      <w:pPr>
        <w:pStyle w:val="Bullet"/>
        <w:tabs>
          <w:tab w:val="clear" w:pos="1134"/>
          <w:tab w:val="num" w:pos="425"/>
        </w:tabs>
        <w:ind w:left="425"/>
        <w:rPr>
          <w:rFonts w:eastAsia="Arial"/>
        </w:rPr>
      </w:pPr>
      <w:r w:rsidRPr="003A288C">
        <w:rPr>
          <w:rFonts w:eastAsia="Arial"/>
        </w:rPr>
        <w:t>any date prescribed by law on which you cease to be a member.</w:t>
      </w:r>
    </w:p>
    <w:p w14:paraId="3B61793D" w14:textId="77777777" w:rsidR="00FB5FC2" w:rsidRDefault="00FB5FC2">
      <w:pPr>
        <w:rPr>
          <w:rFonts w:eastAsia="Arial"/>
          <w:lang w:eastAsia="en-GB"/>
        </w:rPr>
      </w:pPr>
      <w:r>
        <w:rPr>
          <w:rFonts w:eastAsia="Arial"/>
        </w:rPr>
        <w:br w:type="page"/>
      </w:r>
    </w:p>
    <w:p w14:paraId="148C19A1" w14:textId="496B1C17" w:rsidR="007D698B" w:rsidRPr="004D2AA3" w:rsidRDefault="006130BE" w:rsidP="004D2AA3">
      <w:pPr>
        <w:pStyle w:val="Outline1"/>
        <w:tabs>
          <w:tab w:val="clear" w:pos="709"/>
        </w:tabs>
        <w:rPr>
          <w:rFonts w:eastAsia="Arial"/>
        </w:rPr>
      </w:pPr>
      <w:bookmarkStart w:id="5" w:name="_Toc210309508"/>
      <w:r w:rsidRPr="004D2AA3">
        <w:rPr>
          <w:rFonts w:eastAsia="Arial"/>
        </w:rPr>
        <w:lastRenderedPageBreak/>
        <w:t>Additional information about contributions</w:t>
      </w:r>
      <w:bookmarkEnd w:id="5"/>
    </w:p>
    <w:p w14:paraId="5DC0030A" w14:textId="77777777" w:rsidR="007D698B" w:rsidRPr="003A288C" w:rsidRDefault="006130BE" w:rsidP="00C356B2">
      <w:pPr>
        <w:pStyle w:val="BodyText"/>
        <w:rPr>
          <w:rFonts w:eastAsia="Arial" w:cs="Arial"/>
          <w:color w:val="000000"/>
        </w:rPr>
      </w:pPr>
      <w:r w:rsidRPr="003A288C">
        <w:rPr>
          <w:rFonts w:eastAsia="Arial" w:cs="Arial"/>
          <w:color w:val="000000"/>
        </w:rPr>
        <w:t xml:space="preserve">This section sets out how you, your employer, and the Crown make contributions to the </w:t>
      </w:r>
      <w:r w:rsidRPr="00C356B2">
        <w:rPr>
          <w:rFonts w:eastAsia="Arial"/>
        </w:rPr>
        <w:t>Scheme</w:t>
      </w:r>
      <w:r w:rsidRPr="003A288C">
        <w:rPr>
          <w:rFonts w:eastAsia="Arial" w:cs="Arial"/>
          <w:color w:val="000000"/>
        </w:rPr>
        <w:t>. Contributions are governed by the KiwiSaver Act 2006, and may change in the future.</w:t>
      </w:r>
    </w:p>
    <w:p w14:paraId="2A417066" w14:textId="77777777" w:rsidR="007D698B" w:rsidRPr="00C356B2" w:rsidRDefault="006130BE" w:rsidP="00C356B2">
      <w:pPr>
        <w:pStyle w:val="Heading2"/>
        <w:rPr>
          <w:rFonts w:eastAsia="Arial"/>
        </w:rPr>
      </w:pPr>
      <w:r w:rsidRPr="00C356B2">
        <w:rPr>
          <w:rFonts w:eastAsia="Arial"/>
        </w:rPr>
        <w:t>Member contributions</w:t>
      </w:r>
    </w:p>
    <w:p w14:paraId="2B81C3C3" w14:textId="77777777" w:rsidR="007D698B" w:rsidRPr="00C6764E" w:rsidRDefault="006130BE" w:rsidP="00C6764E">
      <w:pPr>
        <w:pStyle w:val="BodyText"/>
        <w:rPr>
          <w:rFonts w:eastAsia="Arial"/>
          <w:i/>
        </w:rPr>
      </w:pPr>
      <w:r w:rsidRPr="00C6764E">
        <w:rPr>
          <w:rFonts w:eastAsia="Arial"/>
          <w:i/>
        </w:rPr>
        <w:t>What do I have to contribute?</w:t>
      </w:r>
    </w:p>
    <w:p w14:paraId="2C3FC6FD" w14:textId="20B9F46F" w:rsidR="007D698B" w:rsidRPr="003A288C" w:rsidRDefault="006130BE" w:rsidP="00C356B2">
      <w:pPr>
        <w:pStyle w:val="BodyText"/>
        <w:rPr>
          <w:rFonts w:eastAsia="Arial" w:cs="Arial"/>
          <w:color w:val="000000"/>
        </w:rPr>
      </w:pPr>
      <w:r w:rsidRPr="003A288C">
        <w:rPr>
          <w:rFonts w:eastAsia="Arial" w:cs="Arial"/>
          <w:color w:val="000000"/>
        </w:rPr>
        <w:t xml:space="preserve">If you’re employed, KiwiSaver contributions are normally taken out of your pre-tax (gross) salary or wages at a rate of </w:t>
      </w:r>
      <w:r w:rsidRPr="003A288C">
        <w:rPr>
          <w:rFonts w:eastAsia="Arial" w:cs="Arial"/>
          <w:b/>
          <w:color w:val="000000"/>
        </w:rPr>
        <w:t>3%</w:t>
      </w:r>
      <w:r w:rsidRPr="003A288C">
        <w:rPr>
          <w:rFonts w:eastAsia="Arial" w:cs="Arial"/>
          <w:color w:val="000000"/>
        </w:rPr>
        <w:t xml:space="preserve">, </w:t>
      </w:r>
      <w:r w:rsidRPr="003A288C">
        <w:rPr>
          <w:rFonts w:eastAsia="Arial" w:cs="Arial"/>
          <w:b/>
          <w:color w:val="000000"/>
        </w:rPr>
        <w:t>4%</w:t>
      </w:r>
      <w:r w:rsidRPr="003A288C">
        <w:rPr>
          <w:rFonts w:eastAsia="Arial" w:cs="Arial"/>
          <w:color w:val="000000"/>
        </w:rPr>
        <w:t xml:space="preserve">, </w:t>
      </w:r>
      <w:r w:rsidR="00A76479" w:rsidRPr="00925BF1">
        <w:rPr>
          <w:rFonts w:eastAsia="Arial" w:cs="Arial"/>
          <w:b/>
          <w:color w:val="000000"/>
        </w:rPr>
        <w:t>6%</w:t>
      </w:r>
      <w:r w:rsidR="00A76479">
        <w:rPr>
          <w:rFonts w:eastAsia="Arial" w:cs="Arial"/>
          <w:color w:val="000000"/>
        </w:rPr>
        <w:t xml:space="preserve">, </w:t>
      </w:r>
      <w:r w:rsidRPr="003A288C">
        <w:rPr>
          <w:rFonts w:eastAsia="Arial" w:cs="Arial"/>
          <w:b/>
          <w:color w:val="000000"/>
        </w:rPr>
        <w:t>8%</w:t>
      </w:r>
      <w:r w:rsidR="00A76479">
        <w:rPr>
          <w:rFonts w:eastAsia="Arial" w:cs="Arial"/>
          <w:b/>
          <w:color w:val="000000"/>
        </w:rPr>
        <w:t xml:space="preserve">, </w:t>
      </w:r>
      <w:r w:rsidR="00A76479" w:rsidRPr="00925BF1">
        <w:rPr>
          <w:rFonts w:eastAsia="Arial" w:cs="Arial"/>
          <w:color w:val="000000"/>
        </w:rPr>
        <w:t>or</w:t>
      </w:r>
      <w:r w:rsidR="00A76479">
        <w:rPr>
          <w:rFonts w:eastAsia="Arial" w:cs="Arial"/>
          <w:b/>
          <w:color w:val="000000"/>
        </w:rPr>
        <w:t xml:space="preserve"> 10%</w:t>
      </w:r>
      <w:r w:rsidRPr="003A288C">
        <w:rPr>
          <w:rFonts w:eastAsia="Arial" w:cs="Arial"/>
          <w:color w:val="000000"/>
        </w:rPr>
        <w:t>. This means that your contributions will be deducted from your pay after tax has been paid by your employer and transferred to Inland Revenue (at the same time and in the same way as PAYE is deducted and recorded). Inland Revenue will then transfer the amount to the Scheme, where they will be invested in in your chosen investment option/s within the Scheme (details of the investment options are set out in Section 6 and the PDS).</w:t>
      </w:r>
    </w:p>
    <w:p w14:paraId="25C1A5C3" w14:textId="440717C4" w:rsidR="007D698B" w:rsidRDefault="006130BE" w:rsidP="00C356B2">
      <w:pPr>
        <w:pStyle w:val="BodyText"/>
        <w:rPr>
          <w:rFonts w:eastAsia="Arial" w:cs="Arial"/>
          <w:color w:val="000000"/>
        </w:rPr>
      </w:pPr>
      <w:r w:rsidRPr="003A288C">
        <w:rPr>
          <w:rFonts w:eastAsia="Arial" w:cs="Arial"/>
          <w:color w:val="000000"/>
        </w:rPr>
        <w:t xml:space="preserve">If you do </w:t>
      </w:r>
      <w:r w:rsidRPr="00C356B2">
        <w:rPr>
          <w:rFonts w:eastAsia="Arial"/>
        </w:rPr>
        <w:t>not</w:t>
      </w:r>
      <w:r w:rsidRPr="003A288C">
        <w:rPr>
          <w:rFonts w:eastAsia="Arial" w:cs="Arial"/>
          <w:color w:val="000000"/>
        </w:rPr>
        <w:t xml:space="preserve"> choose a rate, you must contribute at 3% of your before-tax salary or wages</w:t>
      </w:r>
      <w:r w:rsidR="0089127F">
        <w:rPr>
          <w:rFonts w:eastAsia="Arial" w:cs="Arial"/>
          <w:color w:val="000000"/>
        </w:rPr>
        <w:t xml:space="preserve"> for the period ending 31 March 202</w:t>
      </w:r>
      <w:r w:rsidR="00C80CD4">
        <w:rPr>
          <w:rFonts w:eastAsia="Arial" w:cs="Arial"/>
          <w:color w:val="000000"/>
        </w:rPr>
        <w:t>6</w:t>
      </w:r>
      <w:r w:rsidRPr="003A288C">
        <w:rPr>
          <w:rFonts w:eastAsia="Arial" w:cs="Arial"/>
          <w:color w:val="000000"/>
        </w:rPr>
        <w:t>.</w:t>
      </w:r>
    </w:p>
    <w:p w14:paraId="7F7EE0B7" w14:textId="5D656081" w:rsidR="00892F89" w:rsidRPr="003A288C" w:rsidRDefault="0089127F" w:rsidP="00C356B2">
      <w:pPr>
        <w:pStyle w:val="BodyText"/>
        <w:rPr>
          <w:rFonts w:eastAsia="Arial" w:cs="Arial"/>
          <w:color w:val="000000"/>
        </w:rPr>
      </w:pPr>
      <w:r>
        <w:rPr>
          <w:rFonts w:eastAsia="Arial" w:cs="Arial"/>
          <w:color w:val="000000"/>
        </w:rPr>
        <w:t>From</w:t>
      </w:r>
      <w:r w:rsidR="00892F89" w:rsidRPr="00892F89">
        <w:rPr>
          <w:rFonts w:eastAsia="Arial" w:cs="Arial"/>
          <w:color w:val="000000"/>
        </w:rPr>
        <w:t xml:space="preserve"> 1 April 2026, </w:t>
      </w:r>
      <w:r w:rsidR="00892F89">
        <w:rPr>
          <w:rFonts w:eastAsia="Arial" w:cs="Arial"/>
          <w:color w:val="000000"/>
        </w:rPr>
        <w:t>your default minimum</w:t>
      </w:r>
      <w:r w:rsidR="00892F89" w:rsidRPr="00892F89">
        <w:rPr>
          <w:rFonts w:eastAsia="Arial" w:cs="Arial"/>
          <w:color w:val="000000"/>
        </w:rPr>
        <w:t xml:space="preserve"> rate will </w:t>
      </w:r>
      <w:r>
        <w:rPr>
          <w:rFonts w:eastAsia="Arial" w:cs="Arial"/>
          <w:color w:val="000000"/>
        </w:rPr>
        <w:t>change from 3%</w:t>
      </w:r>
      <w:r w:rsidR="00892F89" w:rsidRPr="00892F89">
        <w:rPr>
          <w:rFonts w:eastAsia="Arial" w:cs="Arial"/>
          <w:color w:val="000000"/>
        </w:rPr>
        <w:t xml:space="preserve"> to 3.5%</w:t>
      </w:r>
      <w:r w:rsidR="00892F89">
        <w:rPr>
          <w:rFonts w:eastAsia="Arial" w:cs="Arial"/>
          <w:color w:val="000000"/>
        </w:rPr>
        <w:t xml:space="preserve"> of your before-tax salary or wages</w:t>
      </w:r>
      <w:r w:rsidR="00892F89" w:rsidRPr="00892F89">
        <w:rPr>
          <w:rFonts w:eastAsia="Arial" w:cs="Arial"/>
          <w:color w:val="000000"/>
        </w:rPr>
        <w:t xml:space="preserve"> and then, from 1 April 2028, to 4%.</w:t>
      </w:r>
    </w:p>
    <w:p w14:paraId="1100F91E" w14:textId="77777777" w:rsidR="007D698B" w:rsidRDefault="006130BE" w:rsidP="00C356B2">
      <w:pPr>
        <w:pStyle w:val="BodyText"/>
        <w:rPr>
          <w:rFonts w:eastAsia="Arial" w:cs="Arial"/>
          <w:color w:val="000000"/>
        </w:rPr>
      </w:pPr>
      <w:r w:rsidRPr="003A288C">
        <w:rPr>
          <w:rFonts w:eastAsia="Arial" w:cs="Arial"/>
          <w:color w:val="000000"/>
        </w:rPr>
        <w:t xml:space="preserve">You can change your contribution rate to one of the other rates described above at any time. </w:t>
      </w:r>
      <w:r w:rsidRPr="00C356B2">
        <w:rPr>
          <w:rFonts w:eastAsia="Arial"/>
        </w:rPr>
        <w:t>You</w:t>
      </w:r>
      <w:r w:rsidRPr="003A288C">
        <w:rPr>
          <w:rFonts w:eastAsia="Arial" w:cs="Arial"/>
          <w:color w:val="000000"/>
        </w:rPr>
        <w:t xml:space="preserve"> will need to notify your employer, and the new rate will only apply from the next salary or wage payment after your employer receives that notice. You can change your rate once every three months, unless your employer agrees to you changing it more frequently.</w:t>
      </w:r>
    </w:p>
    <w:p w14:paraId="06CB1D0E" w14:textId="0B08BA15" w:rsidR="00892F89" w:rsidRDefault="00892F89" w:rsidP="00C356B2">
      <w:pPr>
        <w:pStyle w:val="BodyText"/>
        <w:rPr>
          <w:rFonts w:eastAsia="Arial" w:cs="Arial"/>
          <w:color w:val="000000"/>
        </w:rPr>
      </w:pPr>
      <w:r>
        <w:rPr>
          <w:rFonts w:eastAsia="Arial" w:cs="Arial"/>
          <w:color w:val="000000"/>
        </w:rPr>
        <w:t>Additionally, you will be able to apply for a temporary rate reduction when your minimum contribution rate increases on 1 April 2026 and 1 April 2028, and opt to contribute at the 3% rate</w:t>
      </w:r>
      <w:r w:rsidR="00B2408E">
        <w:rPr>
          <w:rFonts w:eastAsia="Arial" w:cs="Arial"/>
          <w:color w:val="000000"/>
        </w:rPr>
        <w:t xml:space="preserve"> instead</w:t>
      </w:r>
      <w:r>
        <w:rPr>
          <w:rFonts w:eastAsia="Arial" w:cs="Arial"/>
          <w:color w:val="000000"/>
        </w:rPr>
        <w:t>. If you opt to contribute at a rate of 3%, you</w:t>
      </w:r>
      <w:r w:rsidR="00115C22">
        <w:rPr>
          <w:rFonts w:eastAsia="Arial" w:cs="Arial"/>
          <w:color w:val="000000"/>
        </w:rPr>
        <w:t xml:space="preserve">r employer will only be obliged to contribute </w:t>
      </w:r>
      <w:r>
        <w:rPr>
          <w:rFonts w:eastAsia="Arial" w:cs="Arial"/>
          <w:color w:val="000000"/>
        </w:rPr>
        <w:t>at a rate of 3%</w:t>
      </w:r>
      <w:r w:rsidR="00957456">
        <w:rPr>
          <w:rFonts w:eastAsia="Arial" w:cs="Arial"/>
          <w:color w:val="000000"/>
        </w:rPr>
        <w:t>, but may choose to contribute at a higher rate</w:t>
      </w:r>
      <w:r>
        <w:rPr>
          <w:rFonts w:eastAsia="Arial" w:cs="Arial"/>
          <w:color w:val="000000"/>
        </w:rPr>
        <w:t>.</w:t>
      </w:r>
    </w:p>
    <w:p w14:paraId="689F807D" w14:textId="603F0D79" w:rsidR="00D90BB7" w:rsidRPr="003A288C" w:rsidRDefault="00115C22" w:rsidP="00C356B2">
      <w:pPr>
        <w:pStyle w:val="BodyText"/>
        <w:rPr>
          <w:rFonts w:eastAsia="Arial" w:cs="Arial"/>
          <w:color w:val="000000"/>
        </w:rPr>
      </w:pPr>
      <w:r>
        <w:rPr>
          <w:rFonts w:eastAsia="Arial" w:cs="Arial"/>
          <w:color w:val="000000"/>
        </w:rPr>
        <w:t xml:space="preserve">You will be able to apply for a temporary rate reduction from 1 February 2026. You will be able to apply for a temporary rate reduction </w:t>
      </w:r>
      <w:r w:rsidR="00491CAF">
        <w:rPr>
          <w:rFonts w:eastAsia="Arial" w:cs="Arial"/>
          <w:color w:val="000000"/>
        </w:rPr>
        <w:t>of</w:t>
      </w:r>
      <w:r>
        <w:rPr>
          <w:rFonts w:eastAsia="Arial" w:cs="Arial"/>
          <w:color w:val="000000"/>
        </w:rPr>
        <w:t xml:space="preserve"> between a three-month and twelve-month period and there is no limit on the number of times you can apply for a temporary rate reduction</w:t>
      </w:r>
      <w:r w:rsidR="00957456">
        <w:rPr>
          <w:rFonts w:eastAsia="Arial" w:cs="Arial"/>
          <w:color w:val="000000"/>
        </w:rPr>
        <w:t>. The Inland Revenue Department has not released detailed information on how to apply for a temporary rate reduction at this stage, and has indicated that more information about how you can apply for a temporary rate reduction will be made available in early 2026.</w:t>
      </w:r>
    </w:p>
    <w:p w14:paraId="6D61AE1E" w14:textId="77777777" w:rsidR="007D698B" w:rsidRPr="00C356B2" w:rsidRDefault="006130BE" w:rsidP="00C356B2">
      <w:pPr>
        <w:pStyle w:val="BodyText"/>
        <w:rPr>
          <w:rFonts w:eastAsia="Arial"/>
        </w:rPr>
      </w:pPr>
      <w:r w:rsidRPr="003A288C">
        <w:rPr>
          <w:rFonts w:eastAsia="Arial" w:cs="Arial"/>
          <w:color w:val="000000"/>
        </w:rPr>
        <w:t xml:space="preserve">If you do not receive salary or wages, you may choose to make voluntary </w:t>
      </w:r>
      <w:r w:rsidRPr="00C356B2">
        <w:rPr>
          <w:rFonts w:eastAsia="Arial"/>
        </w:rPr>
        <w:t>contributions (described below).</w:t>
      </w:r>
    </w:p>
    <w:p w14:paraId="576193E8" w14:textId="77777777" w:rsidR="007D698B" w:rsidRPr="003A288C" w:rsidRDefault="006130BE" w:rsidP="00C356B2">
      <w:pPr>
        <w:pStyle w:val="BodyText"/>
        <w:rPr>
          <w:rFonts w:eastAsia="Arial" w:cs="Arial"/>
          <w:color w:val="000000"/>
        </w:rPr>
      </w:pPr>
      <w:r w:rsidRPr="00C356B2">
        <w:rPr>
          <w:rFonts w:eastAsia="Arial"/>
        </w:rPr>
        <w:t>Any me</w:t>
      </w:r>
      <w:r w:rsidRPr="003A288C">
        <w:rPr>
          <w:rFonts w:eastAsia="Arial" w:cs="Arial"/>
          <w:color w:val="000000"/>
        </w:rPr>
        <w:t>mber of the Scheme can make voluntary contributions by regular or lump sum payments. The minimums are as follows:</w:t>
      </w:r>
    </w:p>
    <w:p w14:paraId="55741168" w14:textId="77777777" w:rsidR="007D698B" w:rsidRPr="003A288C" w:rsidRDefault="006130BE" w:rsidP="00C6764E">
      <w:pPr>
        <w:pStyle w:val="Bullet"/>
        <w:tabs>
          <w:tab w:val="clear" w:pos="1134"/>
          <w:tab w:val="num" w:pos="425"/>
        </w:tabs>
        <w:ind w:left="425"/>
        <w:rPr>
          <w:rFonts w:eastAsia="Arial"/>
        </w:rPr>
      </w:pPr>
      <w:r w:rsidRPr="003A288C">
        <w:rPr>
          <w:rFonts w:eastAsia="Arial"/>
        </w:rPr>
        <w:lastRenderedPageBreak/>
        <w:t xml:space="preserve">the minimum lump sum contribution is </w:t>
      </w:r>
      <w:r w:rsidRPr="003A288C">
        <w:rPr>
          <w:rFonts w:eastAsia="Arial"/>
          <w:b/>
        </w:rPr>
        <w:t>$500</w:t>
      </w:r>
    </w:p>
    <w:p w14:paraId="60CCB2B9" w14:textId="77777777" w:rsidR="007D698B" w:rsidRPr="003A288C" w:rsidRDefault="006130BE" w:rsidP="00C6764E">
      <w:pPr>
        <w:pStyle w:val="Bullet"/>
        <w:tabs>
          <w:tab w:val="clear" w:pos="1134"/>
          <w:tab w:val="num" w:pos="425"/>
        </w:tabs>
        <w:ind w:left="425"/>
        <w:rPr>
          <w:rFonts w:eastAsia="Arial"/>
        </w:rPr>
      </w:pPr>
      <w:r w:rsidRPr="003A288C">
        <w:rPr>
          <w:rFonts w:eastAsia="Arial"/>
        </w:rPr>
        <w:t xml:space="preserve">the minimum additional regular contribution is </w:t>
      </w:r>
      <w:r w:rsidRPr="003A288C">
        <w:rPr>
          <w:rFonts w:eastAsia="Arial"/>
          <w:b/>
        </w:rPr>
        <w:t xml:space="preserve">$520 </w:t>
      </w:r>
      <w:r w:rsidRPr="003A288C">
        <w:rPr>
          <w:rFonts w:eastAsia="Arial"/>
        </w:rPr>
        <w:t>per annum</w:t>
      </w:r>
    </w:p>
    <w:p w14:paraId="27F14B49" w14:textId="77777777" w:rsidR="007D698B" w:rsidRPr="003A288C" w:rsidRDefault="006130BE" w:rsidP="00C6764E">
      <w:pPr>
        <w:pStyle w:val="Bullet"/>
        <w:tabs>
          <w:tab w:val="clear" w:pos="1134"/>
          <w:tab w:val="num" w:pos="425"/>
        </w:tabs>
        <w:ind w:left="425"/>
        <w:rPr>
          <w:rFonts w:eastAsia="Arial"/>
        </w:rPr>
      </w:pPr>
      <w:r w:rsidRPr="003A288C">
        <w:rPr>
          <w:rFonts w:eastAsia="Arial"/>
        </w:rPr>
        <w:t xml:space="preserve">the minimum increase in additional regular contributions is </w:t>
      </w:r>
      <w:r w:rsidRPr="003A288C">
        <w:rPr>
          <w:rFonts w:eastAsia="Arial"/>
          <w:b/>
        </w:rPr>
        <w:t>$260 per annum</w:t>
      </w:r>
      <w:r w:rsidRPr="003A288C">
        <w:rPr>
          <w:rFonts w:eastAsia="Arial"/>
        </w:rPr>
        <w:t>.</w:t>
      </w:r>
    </w:p>
    <w:p w14:paraId="6EE1EE75" w14:textId="2FBD4DFB" w:rsidR="007D698B" w:rsidRPr="00C356B2" w:rsidRDefault="006130BE" w:rsidP="00C356B2">
      <w:pPr>
        <w:pStyle w:val="BodyText"/>
        <w:rPr>
          <w:rFonts w:eastAsia="Arial"/>
        </w:rPr>
      </w:pPr>
      <w:r w:rsidRPr="003A288C">
        <w:rPr>
          <w:rFonts w:eastAsia="Arial" w:cs="Arial"/>
          <w:color w:val="000000"/>
        </w:rPr>
        <w:t xml:space="preserve">Any additional regular or lump sum contribution you make may or may not attract a subsidy from your employer. Additional regular contributions are paid to </w:t>
      </w:r>
      <w:r w:rsidR="00A76479">
        <w:rPr>
          <w:rFonts w:eastAsia="Arial" w:cs="Arial"/>
          <w:color w:val="000000"/>
        </w:rPr>
        <w:t>Inland Revenue</w:t>
      </w:r>
      <w:r w:rsidR="00A76479" w:rsidRPr="003A288C">
        <w:rPr>
          <w:rFonts w:eastAsia="Arial" w:cs="Arial"/>
          <w:color w:val="000000"/>
        </w:rPr>
        <w:t xml:space="preserve"> </w:t>
      </w:r>
      <w:r w:rsidRPr="003A288C">
        <w:rPr>
          <w:rFonts w:eastAsia="Arial" w:cs="Arial"/>
          <w:color w:val="000000"/>
        </w:rPr>
        <w:t xml:space="preserve">on a </w:t>
      </w:r>
      <w:r w:rsidRPr="00C356B2">
        <w:rPr>
          <w:rFonts w:eastAsia="Arial"/>
        </w:rPr>
        <w:t>monthly basis.</w:t>
      </w:r>
    </w:p>
    <w:p w14:paraId="6C85EE85" w14:textId="77777777" w:rsidR="007D698B" w:rsidRPr="00C356B2" w:rsidRDefault="006130BE" w:rsidP="00C356B2">
      <w:pPr>
        <w:pStyle w:val="BodyText"/>
        <w:rPr>
          <w:rFonts w:eastAsia="Arial"/>
        </w:rPr>
      </w:pPr>
      <w:r w:rsidRPr="00C356B2">
        <w:rPr>
          <w:rFonts w:eastAsia="Arial"/>
        </w:rPr>
        <w:t>You may also be able to transfer savings from an existing New Zealand superannuation scheme, other KiwiSaver scheme, or Australian complying superannuation fund. To transfer from an Australian complying superannuation fund, you will need to have permanently emigrated to New Zealand.</w:t>
      </w:r>
    </w:p>
    <w:p w14:paraId="691C536F" w14:textId="77777777" w:rsidR="007D698B" w:rsidRPr="003A288C" w:rsidRDefault="006130BE" w:rsidP="00C356B2">
      <w:pPr>
        <w:pStyle w:val="BodyText"/>
        <w:rPr>
          <w:rFonts w:eastAsia="Arial" w:cs="Arial"/>
          <w:color w:val="000000"/>
        </w:rPr>
      </w:pPr>
      <w:r w:rsidRPr="00C356B2">
        <w:rPr>
          <w:rFonts w:eastAsia="Arial"/>
        </w:rPr>
        <w:t>When you join</w:t>
      </w:r>
      <w:r w:rsidRPr="003A288C">
        <w:rPr>
          <w:rFonts w:eastAsia="Arial" w:cs="Arial"/>
          <w:color w:val="000000"/>
        </w:rPr>
        <w:t xml:space="preserve"> the Scheme for the first time, Inland Revenue will hold any contributions you make via your employer in an interest-bearing account until the later of:</w:t>
      </w:r>
    </w:p>
    <w:p w14:paraId="7EB9B18C" w14:textId="77777777" w:rsidR="007D698B" w:rsidRPr="003A288C" w:rsidRDefault="006130BE" w:rsidP="00C6764E">
      <w:pPr>
        <w:pStyle w:val="Bullet"/>
        <w:tabs>
          <w:tab w:val="clear" w:pos="1134"/>
          <w:tab w:val="num" w:pos="425"/>
        </w:tabs>
        <w:ind w:left="425"/>
        <w:rPr>
          <w:rFonts w:eastAsia="Arial"/>
        </w:rPr>
      </w:pPr>
      <w:r w:rsidRPr="003A288C">
        <w:rPr>
          <w:rFonts w:eastAsia="Arial"/>
        </w:rPr>
        <w:t>three months after receiving the first of those contributions; or</w:t>
      </w:r>
    </w:p>
    <w:p w14:paraId="34DD3B1A" w14:textId="77777777" w:rsidR="007D698B" w:rsidRPr="003A288C" w:rsidRDefault="006130BE" w:rsidP="00C6764E">
      <w:pPr>
        <w:pStyle w:val="Bullet"/>
        <w:tabs>
          <w:tab w:val="clear" w:pos="1134"/>
          <w:tab w:val="num" w:pos="425"/>
        </w:tabs>
        <w:ind w:left="425"/>
        <w:rPr>
          <w:rFonts w:eastAsia="Arial"/>
        </w:rPr>
      </w:pPr>
      <w:r w:rsidRPr="003A288C">
        <w:rPr>
          <w:rFonts w:eastAsia="Arial"/>
        </w:rPr>
        <w:t>the date when the amount contributed reaches any minimum initial contribution amount agreed between us and Inland Revenue (currently, no such agreement has been made).</w:t>
      </w:r>
    </w:p>
    <w:p w14:paraId="26311602" w14:textId="77777777" w:rsidR="007D698B" w:rsidRPr="003A288C" w:rsidRDefault="006130BE" w:rsidP="00C6764E">
      <w:pPr>
        <w:pStyle w:val="BodyText"/>
        <w:rPr>
          <w:rFonts w:eastAsia="Arial"/>
        </w:rPr>
      </w:pPr>
      <w:r w:rsidRPr="003A288C">
        <w:rPr>
          <w:rFonts w:eastAsia="Arial"/>
        </w:rPr>
        <w:t>Inland Revenue then transfers your contributions together with any interest to the Scheme. Any contributions made after the later period above will be transferred via Inland Revenue once processed (along with any interest payable under the KiwiSaver Act).</w:t>
      </w:r>
    </w:p>
    <w:p w14:paraId="28C5A49C" w14:textId="77777777" w:rsidR="008B568D" w:rsidRDefault="008B568D" w:rsidP="00C356B2">
      <w:pPr>
        <w:pStyle w:val="BodyText"/>
        <w:rPr>
          <w:rFonts w:eastAsia="Arial"/>
          <w:i/>
        </w:rPr>
      </w:pPr>
    </w:p>
    <w:p w14:paraId="4F3B93C7" w14:textId="11EF6A17" w:rsidR="00C6764E" w:rsidRDefault="006130BE" w:rsidP="00C356B2">
      <w:pPr>
        <w:pStyle w:val="BodyText"/>
        <w:rPr>
          <w:rFonts w:eastAsia="Arial"/>
          <w:i/>
        </w:rPr>
      </w:pPr>
      <w:r w:rsidRPr="00C6764E">
        <w:rPr>
          <w:rFonts w:eastAsia="Arial"/>
          <w:i/>
        </w:rPr>
        <w:t xml:space="preserve">When can I stop making contributions? </w:t>
      </w:r>
    </w:p>
    <w:p w14:paraId="3412BCE7" w14:textId="7951B938" w:rsidR="007D698B" w:rsidRPr="003A288C" w:rsidRDefault="006130BE" w:rsidP="00C356B2">
      <w:pPr>
        <w:pStyle w:val="BodyText"/>
        <w:rPr>
          <w:rFonts w:eastAsia="Arial" w:cs="Arial"/>
          <w:i/>
          <w:color w:val="000000"/>
        </w:rPr>
      </w:pPr>
      <w:r w:rsidRPr="003A288C">
        <w:rPr>
          <w:rFonts w:eastAsia="Arial" w:cs="Arial"/>
          <w:color w:val="000000"/>
        </w:rPr>
        <w:t>You can stop making contributions if:</w:t>
      </w:r>
    </w:p>
    <w:p w14:paraId="69E201C9" w14:textId="0C656B3B" w:rsidR="00C6764E" w:rsidRPr="00C6764E" w:rsidRDefault="006130BE" w:rsidP="00C6764E">
      <w:pPr>
        <w:pStyle w:val="Bullet"/>
        <w:tabs>
          <w:tab w:val="clear" w:pos="1134"/>
          <w:tab w:val="num" w:pos="778"/>
        </w:tabs>
        <w:spacing w:before="228" w:line="228" w:lineRule="exact"/>
        <w:ind w:left="425"/>
        <w:textAlignment w:val="baseline"/>
        <w:rPr>
          <w:rFonts w:eastAsia="Arial" w:cs="Arial"/>
          <w:color w:val="000000"/>
        </w:rPr>
      </w:pPr>
      <w:r w:rsidRPr="00C6764E">
        <w:rPr>
          <w:rFonts w:eastAsia="Arial"/>
        </w:rPr>
        <w:t xml:space="preserve">you take a </w:t>
      </w:r>
      <w:r w:rsidR="00A76479">
        <w:rPr>
          <w:rFonts w:eastAsia="Arial"/>
        </w:rPr>
        <w:t>’savings suspension’</w:t>
      </w:r>
      <w:r w:rsidRPr="00C6764E">
        <w:rPr>
          <w:rFonts w:eastAsia="Arial"/>
        </w:rPr>
        <w:t>, subject to some restrictions; or</w:t>
      </w:r>
    </w:p>
    <w:p w14:paraId="7EF0650C" w14:textId="40933195" w:rsidR="007D698B" w:rsidRPr="00C6764E" w:rsidRDefault="006130BE" w:rsidP="00C6764E">
      <w:pPr>
        <w:pStyle w:val="Bullet"/>
        <w:tabs>
          <w:tab w:val="clear" w:pos="1134"/>
          <w:tab w:val="num" w:pos="778"/>
        </w:tabs>
        <w:spacing w:before="228" w:line="228" w:lineRule="exact"/>
        <w:ind w:left="425"/>
        <w:textAlignment w:val="baseline"/>
        <w:rPr>
          <w:rFonts w:eastAsia="Arial" w:cs="Arial"/>
          <w:color w:val="000000"/>
        </w:rPr>
      </w:pPr>
      <w:r w:rsidRPr="00C6764E">
        <w:rPr>
          <w:rFonts w:eastAsia="Arial" w:cs="Arial"/>
          <w:color w:val="000000"/>
        </w:rPr>
        <w:t>you give your employer a ‘non-deduction notice’, once you reach your Qualifying Date (see page 13).</w:t>
      </w:r>
    </w:p>
    <w:p w14:paraId="6761759E" w14:textId="29CF7021" w:rsidR="007D698B" w:rsidRPr="00C6764E" w:rsidRDefault="00A76479" w:rsidP="00C6764E">
      <w:pPr>
        <w:pStyle w:val="BodyText"/>
        <w:rPr>
          <w:rFonts w:eastAsia="Arial"/>
          <w:i/>
        </w:rPr>
      </w:pPr>
      <w:r>
        <w:rPr>
          <w:rFonts w:eastAsia="Arial"/>
          <w:i/>
        </w:rPr>
        <w:t>Savings suspension</w:t>
      </w:r>
    </w:p>
    <w:p w14:paraId="20EA1CC5" w14:textId="160D7696" w:rsidR="007D698B" w:rsidRPr="003A288C" w:rsidRDefault="006130BE" w:rsidP="00C356B2">
      <w:pPr>
        <w:pStyle w:val="BodyText"/>
        <w:rPr>
          <w:rFonts w:eastAsia="Arial" w:cs="Arial"/>
          <w:color w:val="000000"/>
        </w:rPr>
      </w:pPr>
      <w:r w:rsidRPr="003A288C">
        <w:rPr>
          <w:rFonts w:eastAsia="Arial" w:cs="Arial"/>
          <w:color w:val="000000"/>
        </w:rPr>
        <w:t xml:space="preserve">You may apply to Inland Revenue for a </w:t>
      </w:r>
      <w:r w:rsidR="00A76479">
        <w:rPr>
          <w:rFonts w:eastAsia="Arial" w:cs="Arial"/>
          <w:color w:val="000000"/>
        </w:rPr>
        <w:t xml:space="preserve">savings suspension </w:t>
      </w:r>
      <w:r w:rsidRPr="003A288C">
        <w:rPr>
          <w:rFonts w:eastAsia="Arial" w:cs="Arial"/>
          <w:color w:val="000000"/>
        </w:rPr>
        <w:t>(to suspend contributions to the Scheme) if:</w:t>
      </w:r>
    </w:p>
    <w:p w14:paraId="505E7A65" w14:textId="1D8B0EBE" w:rsidR="007D698B" w:rsidRPr="003A288C" w:rsidRDefault="006130BE" w:rsidP="00C6764E">
      <w:pPr>
        <w:pStyle w:val="Bullet"/>
        <w:tabs>
          <w:tab w:val="clear" w:pos="1134"/>
          <w:tab w:val="num" w:pos="425"/>
        </w:tabs>
        <w:ind w:left="425"/>
        <w:rPr>
          <w:rFonts w:eastAsia="Arial"/>
        </w:rPr>
      </w:pPr>
      <w:r w:rsidRPr="003A288C">
        <w:rPr>
          <w:rFonts w:eastAsia="Arial"/>
        </w:rPr>
        <w:t xml:space="preserve">at any time after Inland Revenue receives the first contribution in respect of you, you are suffering (or are likely to suffer) financial hardship – in which case if a </w:t>
      </w:r>
      <w:r w:rsidR="00A76479">
        <w:rPr>
          <w:rFonts w:eastAsia="Arial" w:cs="Arial"/>
          <w:color w:val="000000"/>
        </w:rPr>
        <w:t xml:space="preserve">savings suspension </w:t>
      </w:r>
      <w:r w:rsidRPr="003A288C">
        <w:rPr>
          <w:rFonts w:eastAsia="Arial"/>
        </w:rPr>
        <w:t>is granted, the duration of that holiday will be three months (or a longer period if Inland Revenue agrees); or</w:t>
      </w:r>
    </w:p>
    <w:p w14:paraId="538A63CF" w14:textId="77777777" w:rsidR="007D698B" w:rsidRPr="003A288C" w:rsidRDefault="006130BE" w:rsidP="00C6764E">
      <w:pPr>
        <w:pStyle w:val="Bullet"/>
        <w:tabs>
          <w:tab w:val="clear" w:pos="1134"/>
          <w:tab w:val="num" w:pos="425"/>
        </w:tabs>
        <w:ind w:left="425"/>
        <w:rPr>
          <w:rFonts w:eastAsia="Arial"/>
        </w:rPr>
      </w:pPr>
      <w:r w:rsidRPr="003A288C">
        <w:rPr>
          <w:rFonts w:eastAsia="Arial"/>
        </w:rPr>
        <w:t>twelve or more months have passed since the earlier of:</w:t>
      </w:r>
    </w:p>
    <w:p w14:paraId="7F23E459"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lastRenderedPageBreak/>
        <w:t>the date Inland Revenue received the first KiwiSaver contribution in respect of you;</w:t>
      </w:r>
    </w:p>
    <w:p w14:paraId="1EFC169B"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the date a KiwiSaver scheme first received a contribution in respect of you; or</w:t>
      </w:r>
    </w:p>
    <w:p w14:paraId="47FBFDEB"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the date you first joined a complying superannuation fund,</w:t>
      </w:r>
    </w:p>
    <w:p w14:paraId="2948F065" w14:textId="660C588C" w:rsidR="007D698B" w:rsidRDefault="006130BE" w:rsidP="00C6764E">
      <w:pPr>
        <w:pStyle w:val="BodyTextIndent"/>
        <w:ind w:left="425"/>
        <w:rPr>
          <w:rFonts w:eastAsia="Arial"/>
        </w:rPr>
      </w:pPr>
      <w:r w:rsidRPr="003A288C">
        <w:rPr>
          <w:rFonts w:eastAsia="Arial"/>
        </w:rPr>
        <w:t xml:space="preserve">in which case if a </w:t>
      </w:r>
      <w:r w:rsidR="00A76479">
        <w:rPr>
          <w:rFonts w:eastAsia="Arial" w:cs="Arial"/>
          <w:color w:val="000000"/>
        </w:rPr>
        <w:t xml:space="preserve">savings suspension </w:t>
      </w:r>
      <w:r w:rsidRPr="003A288C">
        <w:rPr>
          <w:rFonts w:eastAsia="Arial"/>
        </w:rPr>
        <w:t xml:space="preserve">is granted, the duration of the holiday will be a minimum of three months and a maximum of </w:t>
      </w:r>
      <w:r w:rsidR="00A76479">
        <w:rPr>
          <w:rFonts w:eastAsia="Arial"/>
        </w:rPr>
        <w:t>one year</w:t>
      </w:r>
      <w:r w:rsidRPr="003A288C">
        <w:rPr>
          <w:rFonts w:eastAsia="Arial"/>
        </w:rPr>
        <w:t>.</w:t>
      </w:r>
    </w:p>
    <w:p w14:paraId="6E3B2C3A" w14:textId="5C15BC3D" w:rsidR="007D698B" w:rsidRPr="003A288C" w:rsidRDefault="006130BE" w:rsidP="00C356B2">
      <w:pPr>
        <w:pStyle w:val="BodyText"/>
        <w:rPr>
          <w:rFonts w:eastAsia="Arial" w:cs="Arial"/>
          <w:color w:val="000000"/>
          <w:spacing w:val="-1"/>
        </w:rPr>
      </w:pPr>
      <w:r w:rsidRPr="003A288C">
        <w:rPr>
          <w:rFonts w:eastAsia="Arial" w:cs="Arial"/>
          <w:color w:val="000000"/>
          <w:spacing w:val="-1"/>
        </w:rPr>
        <w:t xml:space="preserve">When the </w:t>
      </w:r>
      <w:r w:rsidR="00A76479">
        <w:rPr>
          <w:rFonts w:eastAsia="Arial" w:cs="Arial"/>
          <w:color w:val="000000"/>
        </w:rPr>
        <w:t xml:space="preserve">savings suspension </w:t>
      </w:r>
      <w:r w:rsidRPr="003A288C">
        <w:rPr>
          <w:rFonts w:eastAsia="Arial" w:cs="Arial"/>
          <w:color w:val="000000"/>
          <w:spacing w:val="-1"/>
        </w:rPr>
        <w:t xml:space="preserve">period expires, you can apply to Inland Revenue for </w:t>
      </w:r>
      <w:r w:rsidRPr="00C356B2">
        <w:rPr>
          <w:rFonts w:eastAsia="Arial"/>
        </w:rPr>
        <w:t>another</w:t>
      </w:r>
      <w:r w:rsidRPr="003A288C">
        <w:rPr>
          <w:rFonts w:eastAsia="Arial" w:cs="Arial"/>
          <w:color w:val="000000"/>
          <w:spacing w:val="-1"/>
        </w:rPr>
        <w:t xml:space="preserve"> </w:t>
      </w:r>
      <w:r w:rsidR="00A76479">
        <w:rPr>
          <w:rFonts w:eastAsia="Arial" w:cs="Arial"/>
          <w:color w:val="000000"/>
        </w:rPr>
        <w:t xml:space="preserve">savings suspension </w:t>
      </w:r>
      <w:r w:rsidRPr="003A288C">
        <w:rPr>
          <w:rFonts w:eastAsia="Arial" w:cs="Arial"/>
          <w:color w:val="000000"/>
          <w:spacing w:val="-1"/>
        </w:rPr>
        <w:t xml:space="preserve">(there is no limit on the number of successive </w:t>
      </w:r>
      <w:r w:rsidR="00A76479">
        <w:rPr>
          <w:rFonts w:eastAsia="Arial" w:cs="Arial"/>
          <w:color w:val="000000"/>
        </w:rPr>
        <w:t>savings suspension</w:t>
      </w:r>
      <w:r w:rsidR="00C262AE">
        <w:rPr>
          <w:rFonts w:eastAsia="Arial" w:cs="Arial"/>
          <w:color w:val="000000"/>
        </w:rPr>
        <w:t>s</w:t>
      </w:r>
      <w:r w:rsidRPr="003A288C">
        <w:rPr>
          <w:rFonts w:eastAsia="Arial" w:cs="Arial"/>
          <w:color w:val="000000"/>
          <w:spacing w:val="-1"/>
        </w:rPr>
        <w:t>).</w:t>
      </w:r>
    </w:p>
    <w:p w14:paraId="662957CB" w14:textId="77777777" w:rsidR="005A1F25" w:rsidRDefault="005A1F25" w:rsidP="00C6764E">
      <w:pPr>
        <w:pStyle w:val="BodyText"/>
        <w:rPr>
          <w:rFonts w:eastAsia="Arial"/>
          <w:i/>
        </w:rPr>
      </w:pPr>
    </w:p>
    <w:p w14:paraId="6F1CAF98" w14:textId="17605854" w:rsidR="007D698B" w:rsidRPr="00C6764E" w:rsidRDefault="006130BE" w:rsidP="00C6764E">
      <w:pPr>
        <w:pStyle w:val="BodyText"/>
        <w:rPr>
          <w:rFonts w:eastAsia="Arial"/>
          <w:i/>
        </w:rPr>
      </w:pPr>
      <w:r w:rsidRPr="00C6764E">
        <w:rPr>
          <w:rFonts w:eastAsia="Arial"/>
          <w:i/>
        </w:rPr>
        <w:t>Non-deduction notice</w:t>
      </w:r>
    </w:p>
    <w:p w14:paraId="3A89443E" w14:textId="77777777" w:rsidR="007D698B" w:rsidRPr="00C356B2" w:rsidRDefault="006130BE" w:rsidP="00C356B2">
      <w:pPr>
        <w:pStyle w:val="BodyText"/>
        <w:rPr>
          <w:rFonts w:eastAsia="Arial"/>
        </w:rPr>
      </w:pPr>
      <w:r w:rsidRPr="003A288C">
        <w:rPr>
          <w:rFonts w:eastAsia="Arial" w:cs="Arial"/>
          <w:color w:val="000000"/>
        </w:rPr>
        <w:t xml:space="preserve">Once you reach your Qualifying Date, you may give your employer a ‘non-deduction notice’ </w:t>
      </w:r>
      <w:r w:rsidRPr="00C356B2">
        <w:rPr>
          <w:rFonts w:eastAsia="Arial"/>
        </w:rPr>
        <w:t>requiring the employer to stop deducting contributions from your salary or wages.</w:t>
      </w:r>
    </w:p>
    <w:p w14:paraId="3F0BD943" w14:textId="07FD2FE4" w:rsidR="007D698B" w:rsidRPr="003A288C" w:rsidRDefault="006130BE" w:rsidP="00C356B2">
      <w:pPr>
        <w:pStyle w:val="BodyText"/>
        <w:rPr>
          <w:rFonts w:eastAsia="Arial" w:cs="Arial"/>
          <w:color w:val="000000"/>
        </w:rPr>
      </w:pPr>
      <w:r w:rsidRPr="00C356B2">
        <w:rPr>
          <w:rFonts w:eastAsia="Arial"/>
        </w:rPr>
        <w:t>A non-deduction notice is valid for the first payment of salary or wages after the notice is given to your employer and applies until you revoke it. You cannot revoke a non-deduction</w:t>
      </w:r>
      <w:r w:rsidRPr="003A288C">
        <w:rPr>
          <w:rFonts w:eastAsia="Arial" w:cs="Arial"/>
          <w:color w:val="000000"/>
        </w:rPr>
        <w:t xml:space="preserve"> notice within three months of giving it, unless your employer agrees. A non-deduction notice can be obtained from the </w:t>
      </w:r>
      <w:r w:rsidR="009F7E4B">
        <w:rPr>
          <w:rFonts w:eastAsia="Arial" w:cs="Arial"/>
          <w:color w:val="000000"/>
        </w:rPr>
        <w:t xml:space="preserve">Inland Revenue </w:t>
      </w:r>
      <w:r w:rsidR="00FD47AD">
        <w:rPr>
          <w:rFonts w:eastAsia="Arial" w:cs="Arial"/>
          <w:color w:val="000000"/>
        </w:rPr>
        <w:t xml:space="preserve">website </w:t>
      </w:r>
      <w:r w:rsidRPr="003A288C">
        <w:rPr>
          <w:rFonts w:eastAsia="Arial" w:cs="Arial"/>
          <w:color w:val="000000"/>
        </w:rPr>
        <w:t>at</w:t>
      </w:r>
      <w:r w:rsidR="00FD47AD" w:rsidRPr="00FD47AD">
        <w:t xml:space="preserve"> </w:t>
      </w:r>
      <w:hyperlink r:id="rId11" w:history="1">
        <w:r w:rsidR="00FD47AD" w:rsidRPr="00FD47AD">
          <w:rPr>
            <w:rStyle w:val="Hyperlink"/>
            <w:rFonts w:eastAsia="Arial" w:cs="Arial"/>
          </w:rPr>
          <w:t>www.ird.govt.nz/kiwisaver</w:t>
        </w:r>
      </w:hyperlink>
      <w:r w:rsidR="00FD47AD">
        <w:rPr>
          <w:rFonts w:eastAsia="Arial" w:cs="Arial"/>
          <w:color w:val="000000"/>
        </w:rPr>
        <w:t xml:space="preserve">. </w:t>
      </w:r>
      <w:hyperlink w:history="1">
        <w:r w:rsidR="009F7E4B" w:rsidRPr="007112BD">
          <w:rPr>
            <w:rStyle w:val="Hyperlink"/>
            <w:rFonts w:eastAsia="Arial" w:cs="Arial"/>
          </w:rPr>
          <w:t xml:space="preserve"> </w:t>
        </w:r>
      </w:hyperlink>
      <w:r w:rsidRPr="003A288C">
        <w:rPr>
          <w:rFonts w:eastAsia="Arial" w:cs="Arial"/>
          <w:color w:val="0000FF"/>
        </w:rPr>
        <w:t xml:space="preserve"> </w:t>
      </w:r>
    </w:p>
    <w:p w14:paraId="449AB7E8" w14:textId="77777777" w:rsidR="007D698B" w:rsidRPr="00C356B2" w:rsidRDefault="006130BE" w:rsidP="00C356B2">
      <w:pPr>
        <w:pStyle w:val="Heading2"/>
        <w:rPr>
          <w:rFonts w:eastAsia="Arial"/>
        </w:rPr>
      </w:pPr>
      <w:r w:rsidRPr="00C356B2">
        <w:rPr>
          <w:rFonts w:eastAsia="Arial"/>
        </w:rPr>
        <w:t>Employer contributions</w:t>
      </w:r>
    </w:p>
    <w:p w14:paraId="7E8E0D94" w14:textId="77777777" w:rsidR="007D698B" w:rsidRPr="003A288C" w:rsidRDefault="006130BE" w:rsidP="00C356B2">
      <w:pPr>
        <w:pStyle w:val="BodyText"/>
        <w:rPr>
          <w:rFonts w:eastAsia="Arial" w:cs="Arial"/>
          <w:color w:val="000000"/>
        </w:rPr>
      </w:pPr>
      <w:r w:rsidRPr="00C356B2">
        <w:rPr>
          <w:rFonts w:eastAsia="Arial"/>
        </w:rPr>
        <w:t>Generally</w:t>
      </w:r>
      <w:r w:rsidRPr="003A288C">
        <w:rPr>
          <w:rFonts w:eastAsia="Arial" w:cs="Arial"/>
          <w:color w:val="000000"/>
        </w:rPr>
        <w:t>, your employer must contribute to your KiwiSaver scheme, provided you:</w:t>
      </w:r>
    </w:p>
    <w:p w14:paraId="2AABDFDA" w14:textId="77777777" w:rsidR="007D698B" w:rsidRPr="003A288C" w:rsidRDefault="006130BE" w:rsidP="00C6764E">
      <w:pPr>
        <w:pStyle w:val="Bullet"/>
        <w:tabs>
          <w:tab w:val="clear" w:pos="1134"/>
          <w:tab w:val="num" w:pos="425"/>
        </w:tabs>
        <w:ind w:left="425"/>
        <w:rPr>
          <w:rFonts w:eastAsia="Arial"/>
        </w:rPr>
      </w:pPr>
      <w:r w:rsidRPr="003A288C">
        <w:rPr>
          <w:rFonts w:eastAsia="Arial"/>
        </w:rPr>
        <w:t>are contributing from your salary or wages to the KiwiSaver scheme;</w:t>
      </w:r>
    </w:p>
    <w:p w14:paraId="1EB7760E" w14:textId="77777777" w:rsidR="007D698B" w:rsidRPr="003A288C" w:rsidRDefault="006130BE" w:rsidP="00C6764E">
      <w:pPr>
        <w:pStyle w:val="Bullet"/>
        <w:tabs>
          <w:tab w:val="clear" w:pos="1134"/>
          <w:tab w:val="num" w:pos="425"/>
        </w:tabs>
        <w:ind w:left="425"/>
        <w:rPr>
          <w:rFonts w:eastAsia="Arial"/>
        </w:rPr>
      </w:pPr>
      <w:r w:rsidRPr="003A288C">
        <w:rPr>
          <w:rFonts w:eastAsia="Arial"/>
        </w:rPr>
        <w:t>are 18 years or older; and</w:t>
      </w:r>
    </w:p>
    <w:p w14:paraId="7F38B1FA" w14:textId="77777777" w:rsidR="007D698B" w:rsidRPr="003A288C" w:rsidRDefault="006130BE" w:rsidP="00C6764E">
      <w:pPr>
        <w:pStyle w:val="Bullet"/>
        <w:tabs>
          <w:tab w:val="clear" w:pos="1134"/>
          <w:tab w:val="num" w:pos="425"/>
        </w:tabs>
        <w:ind w:left="425"/>
        <w:rPr>
          <w:rFonts w:eastAsia="Arial"/>
        </w:rPr>
      </w:pPr>
      <w:r w:rsidRPr="003A288C">
        <w:rPr>
          <w:rFonts w:eastAsia="Arial"/>
        </w:rPr>
        <w:t>have not reached your Qualifying Date.</w:t>
      </w:r>
    </w:p>
    <w:p w14:paraId="1F67D6F8" w14:textId="51F44CBC" w:rsidR="007D698B" w:rsidRPr="00C356B2" w:rsidRDefault="006130BE" w:rsidP="00C356B2">
      <w:pPr>
        <w:pStyle w:val="BodyText"/>
        <w:rPr>
          <w:rFonts w:eastAsia="Arial"/>
        </w:rPr>
      </w:pPr>
      <w:r w:rsidRPr="003A288C">
        <w:rPr>
          <w:rFonts w:eastAsia="Arial" w:cs="Arial"/>
          <w:color w:val="000000"/>
          <w:spacing w:val="-1"/>
        </w:rPr>
        <w:t xml:space="preserve">If you’re entitled to compulsory employer contributions, as at the date of this document your employer must contribute at least 3% of your gross salary or wages. Your employer may contribute </w:t>
      </w:r>
      <w:r w:rsidRPr="00C356B2">
        <w:rPr>
          <w:rFonts w:eastAsia="Arial"/>
        </w:rPr>
        <w:t>additional amounts to the Scheme on top of any compulsory employer contributions. Employer superannuation</w:t>
      </w:r>
      <w:r w:rsidR="003C039B" w:rsidRPr="00C356B2">
        <w:rPr>
          <w:rFonts w:eastAsia="Arial"/>
        </w:rPr>
        <w:t xml:space="preserve"> </w:t>
      </w:r>
      <w:r w:rsidRPr="00C356B2">
        <w:rPr>
          <w:rFonts w:eastAsia="Arial"/>
        </w:rPr>
        <w:t>contribution tax is deducted from employer contributions (see section 8 of this document for further information about tax).</w:t>
      </w:r>
    </w:p>
    <w:p w14:paraId="6DAEBD82" w14:textId="77777777" w:rsidR="007D698B" w:rsidRPr="00C356B2" w:rsidRDefault="006130BE" w:rsidP="00C356B2">
      <w:pPr>
        <w:pStyle w:val="BodyText"/>
        <w:rPr>
          <w:rFonts w:eastAsia="Arial"/>
        </w:rPr>
      </w:pPr>
      <w:r w:rsidRPr="00C356B2">
        <w:rPr>
          <w:rFonts w:eastAsia="Arial"/>
        </w:rPr>
        <w:t>Employer contributions to other schemes for your benefit may also count towards compulsory employer contribution entitlements in other limited circumstances set out in the KiwiSaver Act.</w:t>
      </w:r>
    </w:p>
    <w:p w14:paraId="63A92720" w14:textId="2B4EF82E" w:rsidR="007D698B" w:rsidRDefault="006130BE" w:rsidP="00C356B2">
      <w:pPr>
        <w:pStyle w:val="BodyText"/>
        <w:rPr>
          <w:rFonts w:eastAsia="Arial" w:cs="Arial"/>
          <w:color w:val="000000"/>
        </w:rPr>
      </w:pPr>
      <w:r w:rsidRPr="00C356B2">
        <w:rPr>
          <w:rFonts w:eastAsia="Arial"/>
        </w:rPr>
        <w:t xml:space="preserve">Your employer will not be required to continue to contribute once you </w:t>
      </w:r>
      <w:r w:rsidR="00D515DF">
        <w:rPr>
          <w:rFonts w:eastAsia="Arial"/>
        </w:rPr>
        <w:t xml:space="preserve">either </w:t>
      </w:r>
      <w:r w:rsidRPr="00C356B2">
        <w:rPr>
          <w:rFonts w:eastAsia="Arial"/>
        </w:rPr>
        <w:t xml:space="preserve">reach your Qualifying Date </w:t>
      </w:r>
      <w:r w:rsidR="00D515DF">
        <w:rPr>
          <w:rFonts w:eastAsia="Arial"/>
        </w:rPr>
        <w:t xml:space="preserve">or cease being eligible for Government Contributions as a result of making a withdrawal before that date </w:t>
      </w:r>
      <w:r w:rsidRPr="00C356B2">
        <w:rPr>
          <w:rFonts w:eastAsia="Arial"/>
        </w:rPr>
        <w:t>(although</w:t>
      </w:r>
      <w:r w:rsidRPr="003A288C">
        <w:rPr>
          <w:rFonts w:eastAsia="Arial" w:cs="Arial"/>
          <w:color w:val="000000"/>
        </w:rPr>
        <w:t xml:space="preserve"> they may choose to do so). You can keep contributing to the Scheme after your Qualifying Date.</w:t>
      </w:r>
    </w:p>
    <w:p w14:paraId="249F12CF" w14:textId="6047CC39" w:rsidR="00892F89" w:rsidRDefault="00892F89" w:rsidP="00C356B2">
      <w:pPr>
        <w:pStyle w:val="BodyText"/>
        <w:rPr>
          <w:rFonts w:eastAsia="Arial" w:cs="Arial"/>
          <w:color w:val="000000"/>
        </w:rPr>
      </w:pPr>
      <w:r w:rsidRPr="00C80CD4">
        <w:rPr>
          <w:rFonts w:eastAsia="Arial" w:cs="Arial"/>
          <w:color w:val="000000"/>
        </w:rPr>
        <w:lastRenderedPageBreak/>
        <w:t>Under the Taxation (Budget Measures) Act 2025,</w:t>
      </w:r>
      <w:r>
        <w:rPr>
          <w:rFonts w:eastAsia="Arial" w:cs="Arial"/>
          <w:color w:val="000000"/>
        </w:rPr>
        <w:t xml:space="preserve"> </w:t>
      </w:r>
      <w:r w:rsidRPr="00892F89">
        <w:rPr>
          <w:rFonts w:eastAsia="Arial" w:cs="Arial"/>
          <w:color w:val="000000"/>
        </w:rPr>
        <w:t xml:space="preserve">from 1 April 2026, </w:t>
      </w:r>
      <w:r>
        <w:rPr>
          <w:rFonts w:eastAsia="Arial" w:cs="Arial"/>
          <w:color w:val="000000"/>
        </w:rPr>
        <w:t>your employer</w:t>
      </w:r>
      <w:r w:rsidRPr="00892F89">
        <w:rPr>
          <w:rFonts w:eastAsia="Arial" w:cs="Arial"/>
          <w:color w:val="000000"/>
        </w:rPr>
        <w:t xml:space="preserve"> minimum rate will go to 3.5% and then, from 1 April 2028, to 4%</w:t>
      </w:r>
      <w:r>
        <w:rPr>
          <w:rFonts w:eastAsia="Arial" w:cs="Arial"/>
          <w:color w:val="000000"/>
        </w:rPr>
        <w:t>, to match the change to your default minimum rate</w:t>
      </w:r>
      <w:r w:rsidRPr="00892F89">
        <w:rPr>
          <w:rFonts w:eastAsia="Arial" w:cs="Arial"/>
          <w:color w:val="000000"/>
        </w:rPr>
        <w:t>.</w:t>
      </w:r>
      <w:r>
        <w:rPr>
          <w:rFonts w:eastAsia="Arial" w:cs="Arial"/>
          <w:color w:val="000000"/>
        </w:rPr>
        <w:t xml:space="preserve"> If you opt down to a 3% contribution through a temporary rate reduction, your employer is only obliged to contribute at a rate of 3%.</w:t>
      </w:r>
    </w:p>
    <w:p w14:paraId="58FE7982" w14:textId="3B777574" w:rsidR="00892F89" w:rsidRPr="003A288C" w:rsidRDefault="00892F89" w:rsidP="00C356B2">
      <w:pPr>
        <w:pStyle w:val="BodyText"/>
        <w:rPr>
          <w:rFonts w:eastAsia="Arial" w:cs="Arial"/>
          <w:color w:val="000000"/>
        </w:rPr>
      </w:pPr>
      <w:r>
        <w:rPr>
          <w:rFonts w:eastAsia="Arial" w:cs="Arial"/>
          <w:color w:val="000000"/>
        </w:rPr>
        <w:t>From 1 April 2026, employer contribution matching will be extended 16- and 17-year-olds that are contributing from their salary or wages to the KiwiSaver scheme.</w:t>
      </w:r>
    </w:p>
    <w:p w14:paraId="20C93516" w14:textId="376F3D16" w:rsidR="00C6764E" w:rsidRDefault="006130BE" w:rsidP="00C356B2">
      <w:pPr>
        <w:pStyle w:val="Heading2"/>
        <w:rPr>
          <w:rFonts w:eastAsia="Arial"/>
        </w:rPr>
      </w:pPr>
      <w:r w:rsidRPr="00C356B2">
        <w:rPr>
          <w:rFonts w:eastAsia="Arial"/>
        </w:rPr>
        <w:t xml:space="preserve">Crown </w:t>
      </w:r>
      <w:r w:rsidR="00006F2C">
        <w:rPr>
          <w:rFonts w:eastAsia="Arial"/>
        </w:rPr>
        <w:t>subsidies</w:t>
      </w:r>
      <w:r w:rsidR="00006F2C" w:rsidRPr="00C356B2">
        <w:rPr>
          <w:rFonts w:eastAsia="Arial"/>
        </w:rPr>
        <w:t xml:space="preserve"> </w:t>
      </w:r>
    </w:p>
    <w:p w14:paraId="6B4EDD0D" w14:textId="4D01D5F0" w:rsidR="007D698B" w:rsidRPr="00C6764E" w:rsidRDefault="00B879E2" w:rsidP="00C6764E">
      <w:pPr>
        <w:pStyle w:val="BodyText"/>
        <w:rPr>
          <w:rFonts w:eastAsia="Arial"/>
          <w:i/>
        </w:rPr>
      </w:pPr>
      <w:r>
        <w:rPr>
          <w:rFonts w:eastAsia="Arial"/>
          <w:i/>
        </w:rPr>
        <w:t>Government contributions</w:t>
      </w:r>
    </w:p>
    <w:p w14:paraId="4B83212D" w14:textId="70D56E94" w:rsidR="007D698B" w:rsidRPr="003A288C" w:rsidRDefault="006130BE" w:rsidP="00C356B2">
      <w:pPr>
        <w:pStyle w:val="BodyText"/>
        <w:rPr>
          <w:rFonts w:eastAsia="Arial" w:cs="Arial"/>
          <w:color w:val="000000"/>
        </w:rPr>
      </w:pPr>
      <w:r w:rsidRPr="003A288C">
        <w:rPr>
          <w:rFonts w:eastAsia="Arial" w:cs="Arial"/>
          <w:color w:val="000000"/>
        </w:rPr>
        <w:t xml:space="preserve">If you are </w:t>
      </w:r>
      <w:r w:rsidRPr="00C356B2">
        <w:rPr>
          <w:rFonts w:eastAsia="Arial"/>
        </w:rPr>
        <w:t>contributing</w:t>
      </w:r>
      <w:r w:rsidRPr="003A288C">
        <w:rPr>
          <w:rFonts w:eastAsia="Arial" w:cs="Arial"/>
          <w:color w:val="000000"/>
        </w:rPr>
        <w:t xml:space="preserve"> to the Scheme, you will be eligible for an annual KiwiSaver</w:t>
      </w:r>
      <w:r w:rsidR="00925BF1">
        <w:rPr>
          <w:rFonts w:eastAsia="Arial" w:cs="Arial"/>
          <w:color w:val="000000"/>
        </w:rPr>
        <w:t xml:space="preserve"> </w:t>
      </w:r>
      <w:r w:rsidR="00B879E2">
        <w:rPr>
          <w:rFonts w:eastAsia="Arial" w:cs="Arial"/>
          <w:color w:val="000000"/>
        </w:rPr>
        <w:t xml:space="preserve">Government contribution </w:t>
      </w:r>
      <w:r w:rsidRPr="003A288C">
        <w:rPr>
          <w:rFonts w:eastAsia="Arial" w:cs="Arial"/>
          <w:color w:val="000000"/>
        </w:rPr>
        <w:t>if you:</w:t>
      </w:r>
    </w:p>
    <w:p w14:paraId="009C9318" w14:textId="18E319B9" w:rsidR="007D698B" w:rsidRPr="003A288C" w:rsidRDefault="006130BE" w:rsidP="00C6764E">
      <w:pPr>
        <w:pStyle w:val="Bullet"/>
        <w:tabs>
          <w:tab w:val="clear" w:pos="1134"/>
          <w:tab w:val="num" w:pos="425"/>
        </w:tabs>
        <w:ind w:left="425"/>
        <w:rPr>
          <w:rFonts w:eastAsia="Arial"/>
        </w:rPr>
      </w:pPr>
      <w:r w:rsidRPr="003A288C">
        <w:rPr>
          <w:rFonts w:eastAsia="Arial"/>
        </w:rPr>
        <w:t>are aged between 1</w:t>
      </w:r>
      <w:r w:rsidR="00892F89">
        <w:rPr>
          <w:rFonts w:eastAsia="Arial"/>
        </w:rPr>
        <w:t>6</w:t>
      </w:r>
      <w:r w:rsidRPr="003A288C">
        <w:rPr>
          <w:rFonts w:eastAsia="Arial"/>
        </w:rPr>
        <w:t xml:space="preserve"> and your Qualifying Date; and</w:t>
      </w:r>
    </w:p>
    <w:p w14:paraId="11C3A7BC" w14:textId="1722FF78" w:rsidR="007D698B" w:rsidRPr="003A288C" w:rsidRDefault="006130BE" w:rsidP="00C6764E">
      <w:pPr>
        <w:pStyle w:val="Bullet"/>
        <w:tabs>
          <w:tab w:val="clear" w:pos="1134"/>
          <w:tab w:val="num" w:pos="425"/>
        </w:tabs>
        <w:ind w:left="425"/>
        <w:rPr>
          <w:rFonts w:eastAsia="Arial"/>
        </w:rPr>
      </w:pPr>
      <w:r w:rsidRPr="003A288C">
        <w:rPr>
          <w:rFonts w:eastAsia="Arial"/>
        </w:rPr>
        <w:t xml:space="preserve">are mainly </w:t>
      </w:r>
      <w:r w:rsidR="009F7E4B">
        <w:rPr>
          <w:rFonts w:eastAsia="Arial"/>
        </w:rPr>
        <w:t xml:space="preserve">residing </w:t>
      </w:r>
      <w:r w:rsidRPr="003A288C">
        <w:rPr>
          <w:rFonts w:eastAsia="Arial"/>
        </w:rPr>
        <w:t>in New Zealand or are a Crown employee living overseas or volunteering (or working for token payment) for specified charitable organisations.</w:t>
      </w:r>
    </w:p>
    <w:p w14:paraId="671FB38D" w14:textId="6A6BA91F" w:rsidR="005C0FCC" w:rsidRDefault="005C0FCC" w:rsidP="00C356B2">
      <w:pPr>
        <w:pStyle w:val="BodyText"/>
        <w:rPr>
          <w:rFonts w:eastAsia="Arial" w:cs="Arial"/>
          <w:color w:val="000000"/>
        </w:rPr>
      </w:pPr>
      <w:r>
        <w:rPr>
          <w:rFonts w:eastAsia="Arial" w:cs="Arial"/>
          <w:color w:val="000000"/>
        </w:rPr>
        <w:t>You will stop being eligible for Government contributions from the earlier of your Qualifying Date and the date you make a withdrawal other than a withdrawal for the purposes of purchasing your first home, significant financial hardship, serious illness</w:t>
      </w:r>
      <w:r w:rsidR="009F7E4B">
        <w:rPr>
          <w:rFonts w:eastAsia="Arial" w:cs="Arial"/>
          <w:color w:val="000000"/>
        </w:rPr>
        <w:t xml:space="preserve">, </w:t>
      </w:r>
      <w:r>
        <w:rPr>
          <w:rFonts w:eastAsia="Arial" w:cs="Arial"/>
          <w:color w:val="000000"/>
        </w:rPr>
        <w:t>permanent emigration to another country,</w:t>
      </w:r>
      <w:r w:rsidR="00F93435">
        <w:rPr>
          <w:rFonts w:eastAsia="Arial" w:cs="Arial"/>
          <w:color w:val="000000"/>
        </w:rPr>
        <w:t xml:space="preserve"> or</w:t>
      </w:r>
      <w:r>
        <w:rPr>
          <w:rFonts w:eastAsia="Arial" w:cs="Arial"/>
          <w:color w:val="000000"/>
        </w:rPr>
        <w:t xml:space="preserve"> retirement withdrawal of Australian savings from age 60</w:t>
      </w:r>
      <w:r w:rsidR="00F93435">
        <w:rPr>
          <w:rFonts w:eastAsia="Arial" w:cs="Arial"/>
          <w:color w:val="000000"/>
        </w:rPr>
        <w:t>.</w:t>
      </w:r>
    </w:p>
    <w:p w14:paraId="2ECF2178" w14:textId="4ADBEC64" w:rsidR="00892F89" w:rsidRDefault="00892F89" w:rsidP="00C356B2">
      <w:pPr>
        <w:pStyle w:val="BodyText"/>
        <w:rPr>
          <w:rFonts w:eastAsia="Arial" w:cs="Arial"/>
          <w:color w:val="000000"/>
        </w:rPr>
      </w:pPr>
      <w:r>
        <w:rPr>
          <w:rFonts w:eastAsia="Arial" w:cs="Arial"/>
          <w:color w:val="000000"/>
        </w:rPr>
        <w:t>If you have an income of more than $180,000, you will not be eligible to receive the Government contribution.</w:t>
      </w:r>
    </w:p>
    <w:p w14:paraId="1A068AA0" w14:textId="22B8BAFC" w:rsidR="007D698B" w:rsidRPr="003A288C" w:rsidRDefault="006130BE" w:rsidP="00C356B2">
      <w:pPr>
        <w:pStyle w:val="BodyText"/>
        <w:rPr>
          <w:rFonts w:eastAsia="Arial" w:cs="Arial"/>
          <w:color w:val="000000"/>
        </w:rPr>
      </w:pPr>
      <w:r w:rsidRPr="003A288C">
        <w:rPr>
          <w:rFonts w:eastAsia="Arial" w:cs="Arial"/>
          <w:color w:val="000000"/>
        </w:rPr>
        <w:t xml:space="preserve">The </w:t>
      </w:r>
      <w:r w:rsidR="00B879E2">
        <w:rPr>
          <w:rFonts w:eastAsia="Arial" w:cs="Arial"/>
          <w:color w:val="000000"/>
        </w:rPr>
        <w:t xml:space="preserve">Government contribution </w:t>
      </w:r>
      <w:r w:rsidRPr="003A288C">
        <w:rPr>
          <w:rFonts w:eastAsia="Arial" w:cs="Arial"/>
          <w:color w:val="000000"/>
        </w:rPr>
        <w:t xml:space="preserve">rate is </w:t>
      </w:r>
      <w:r w:rsidR="00892F89">
        <w:rPr>
          <w:rFonts w:eastAsia="Arial" w:cs="Arial"/>
          <w:color w:val="000000"/>
        </w:rPr>
        <w:t>25</w:t>
      </w:r>
      <w:r w:rsidRPr="003A288C">
        <w:rPr>
          <w:rFonts w:eastAsia="Arial" w:cs="Arial"/>
          <w:color w:val="000000"/>
        </w:rPr>
        <w:t xml:space="preserve"> cents for each dollar contributed to a maximum $</w:t>
      </w:r>
      <w:r w:rsidR="00892F89">
        <w:rPr>
          <w:rFonts w:eastAsia="Arial" w:cs="Arial"/>
          <w:color w:val="000000"/>
        </w:rPr>
        <w:t>260</w:t>
      </w:r>
      <w:r w:rsidRPr="003A288C">
        <w:rPr>
          <w:rFonts w:eastAsia="Arial" w:cs="Arial"/>
          <w:color w:val="000000"/>
        </w:rPr>
        <w:t>.</w:t>
      </w:r>
      <w:r w:rsidR="00892F89">
        <w:rPr>
          <w:rFonts w:eastAsia="Arial" w:cs="Arial"/>
          <w:color w:val="000000"/>
        </w:rPr>
        <w:t>72</w:t>
      </w:r>
      <w:r w:rsidRPr="003A288C">
        <w:rPr>
          <w:rFonts w:eastAsia="Arial" w:cs="Arial"/>
          <w:color w:val="000000"/>
        </w:rPr>
        <w:t xml:space="preserve"> per </w:t>
      </w:r>
      <w:r w:rsidR="00B879E2">
        <w:rPr>
          <w:rFonts w:eastAsia="Arial" w:cs="Arial"/>
          <w:color w:val="000000"/>
        </w:rPr>
        <w:t xml:space="preserve">Government contribution </w:t>
      </w:r>
      <w:r w:rsidRPr="003A288C">
        <w:rPr>
          <w:rFonts w:eastAsia="Arial" w:cs="Arial"/>
          <w:color w:val="000000"/>
        </w:rPr>
        <w:t xml:space="preserve">year (1 July – 30 </w:t>
      </w:r>
      <w:r w:rsidRPr="00C356B2">
        <w:rPr>
          <w:rFonts w:eastAsia="Arial"/>
        </w:rPr>
        <w:t>June</w:t>
      </w:r>
      <w:r w:rsidRPr="003A288C">
        <w:rPr>
          <w:rFonts w:eastAsia="Arial" w:cs="Arial"/>
          <w:color w:val="000000"/>
        </w:rPr>
        <w:t xml:space="preserve">), based on the number of days in the year you were eligible. Employer contributions do not count towards the </w:t>
      </w:r>
      <w:r w:rsidR="00B879E2">
        <w:rPr>
          <w:rFonts w:eastAsia="Arial" w:cs="Arial"/>
          <w:color w:val="000000"/>
        </w:rPr>
        <w:t xml:space="preserve">Government contribution </w:t>
      </w:r>
      <w:r w:rsidRPr="003A288C">
        <w:rPr>
          <w:rFonts w:eastAsia="Arial" w:cs="Arial"/>
          <w:color w:val="000000"/>
        </w:rPr>
        <w:t>entitlement.</w:t>
      </w:r>
    </w:p>
    <w:p w14:paraId="0800EB5E" w14:textId="7CF6F43C" w:rsidR="007D698B" w:rsidRPr="003A288C" w:rsidRDefault="006130BE" w:rsidP="00C356B2">
      <w:pPr>
        <w:pStyle w:val="BodyText"/>
        <w:rPr>
          <w:rFonts w:eastAsia="Arial" w:cs="Arial"/>
          <w:color w:val="000000"/>
        </w:rPr>
      </w:pPr>
      <w:r w:rsidRPr="003A288C">
        <w:rPr>
          <w:rFonts w:eastAsia="Arial" w:cs="Arial"/>
          <w:color w:val="000000"/>
        </w:rPr>
        <w:t xml:space="preserve">We will claim </w:t>
      </w:r>
      <w:r w:rsidR="00B879E2">
        <w:rPr>
          <w:rFonts w:eastAsia="Arial" w:cs="Arial"/>
          <w:color w:val="000000"/>
        </w:rPr>
        <w:t xml:space="preserve">the Government contribution </w:t>
      </w:r>
      <w:r w:rsidRPr="003A288C">
        <w:rPr>
          <w:rFonts w:eastAsia="Arial" w:cs="Arial"/>
          <w:color w:val="000000"/>
        </w:rPr>
        <w:t xml:space="preserve">annually on your behalf. When you withdraw from the Scheme (excluding permanent emigration withdrawals other than to Australia, or transfers to another KiwiSaver </w:t>
      </w:r>
      <w:r w:rsidRPr="00C356B2">
        <w:rPr>
          <w:rFonts w:eastAsia="Arial"/>
        </w:rPr>
        <w:t>scheme</w:t>
      </w:r>
      <w:r w:rsidRPr="003A288C">
        <w:rPr>
          <w:rFonts w:eastAsia="Arial" w:cs="Arial"/>
          <w:color w:val="000000"/>
        </w:rPr>
        <w:t xml:space="preserve">), we will claim for your benefit </w:t>
      </w:r>
      <w:r w:rsidR="00B879E2">
        <w:rPr>
          <w:rFonts w:eastAsia="Arial" w:cs="Arial"/>
          <w:color w:val="000000"/>
        </w:rPr>
        <w:t xml:space="preserve">of </w:t>
      </w:r>
      <w:r w:rsidRPr="003A288C">
        <w:rPr>
          <w:rFonts w:eastAsia="Arial" w:cs="Arial"/>
          <w:color w:val="000000"/>
        </w:rPr>
        <w:t xml:space="preserve">the </w:t>
      </w:r>
      <w:r w:rsidR="00B879E2">
        <w:rPr>
          <w:rFonts w:eastAsia="Arial" w:cs="Arial"/>
          <w:color w:val="000000"/>
        </w:rPr>
        <w:t xml:space="preserve">Government contribution </w:t>
      </w:r>
      <w:r w:rsidRPr="003A288C">
        <w:rPr>
          <w:rFonts w:eastAsia="Arial" w:cs="Arial"/>
          <w:color w:val="000000"/>
        </w:rPr>
        <w:t>for the period since the commencement of the relevant Scheme year.</w:t>
      </w:r>
    </w:p>
    <w:p w14:paraId="265218B4" w14:textId="3054D9BA" w:rsidR="007D698B" w:rsidRPr="003A288C" w:rsidRDefault="006130BE" w:rsidP="00C356B2">
      <w:pPr>
        <w:pStyle w:val="BodyText"/>
        <w:rPr>
          <w:rFonts w:eastAsia="Arial" w:cs="Arial"/>
          <w:color w:val="000000"/>
        </w:rPr>
      </w:pPr>
      <w:r w:rsidRPr="003A288C">
        <w:rPr>
          <w:rFonts w:eastAsia="Arial" w:cs="Arial"/>
          <w:color w:val="000000"/>
        </w:rPr>
        <w:t xml:space="preserve">When we </w:t>
      </w:r>
      <w:r w:rsidRPr="00C356B2">
        <w:rPr>
          <w:rFonts w:eastAsia="Arial"/>
        </w:rPr>
        <w:t>receive</w:t>
      </w:r>
      <w:r w:rsidRPr="003A288C">
        <w:rPr>
          <w:rFonts w:eastAsia="Arial" w:cs="Arial"/>
          <w:color w:val="000000"/>
        </w:rPr>
        <w:t xml:space="preserve"> each </w:t>
      </w:r>
      <w:r w:rsidR="00006F2C">
        <w:rPr>
          <w:rFonts w:eastAsia="Arial" w:cs="Arial"/>
          <w:color w:val="000000"/>
        </w:rPr>
        <w:t>Government contribution</w:t>
      </w:r>
      <w:r w:rsidRPr="003A288C">
        <w:rPr>
          <w:rFonts w:eastAsia="Arial" w:cs="Arial"/>
          <w:color w:val="000000"/>
        </w:rPr>
        <w:t>, we will:</w:t>
      </w:r>
    </w:p>
    <w:p w14:paraId="368A7F48" w14:textId="77777777" w:rsidR="007D698B" w:rsidRPr="003A288C" w:rsidRDefault="006130BE" w:rsidP="00C6764E">
      <w:pPr>
        <w:pStyle w:val="Bullet"/>
        <w:tabs>
          <w:tab w:val="clear" w:pos="1134"/>
          <w:tab w:val="num" w:pos="425"/>
        </w:tabs>
        <w:ind w:left="425"/>
        <w:rPr>
          <w:rFonts w:eastAsia="Arial"/>
        </w:rPr>
      </w:pPr>
      <w:r w:rsidRPr="003A288C">
        <w:rPr>
          <w:rFonts w:eastAsia="Arial"/>
        </w:rPr>
        <w:t>apply it to the investment option/s you have chosen (or the investment option you have been allocated) in the same proportion as other contributions; or</w:t>
      </w:r>
    </w:p>
    <w:p w14:paraId="7A41ACBB" w14:textId="77777777" w:rsidR="007D698B" w:rsidRPr="003A288C" w:rsidRDefault="006130BE" w:rsidP="00C6764E">
      <w:pPr>
        <w:pStyle w:val="Bullet"/>
        <w:tabs>
          <w:tab w:val="clear" w:pos="1134"/>
          <w:tab w:val="num" w:pos="425"/>
        </w:tabs>
        <w:ind w:left="425"/>
        <w:rPr>
          <w:rFonts w:eastAsia="Arial"/>
        </w:rPr>
      </w:pPr>
      <w:r w:rsidRPr="003A288C">
        <w:rPr>
          <w:rFonts w:eastAsia="Arial"/>
        </w:rPr>
        <w:t>add it to your benefit if you are withdrawing your full account balance from the Scheme.</w:t>
      </w:r>
    </w:p>
    <w:p w14:paraId="448C73AD" w14:textId="31D32B3B" w:rsidR="007D698B" w:rsidRDefault="006130BE" w:rsidP="00C356B2">
      <w:pPr>
        <w:pStyle w:val="BodyText"/>
        <w:rPr>
          <w:rFonts w:eastAsia="Arial" w:cs="Arial"/>
          <w:color w:val="000000"/>
          <w:spacing w:val="-1"/>
        </w:rPr>
      </w:pPr>
      <w:r w:rsidRPr="003A288C">
        <w:rPr>
          <w:rFonts w:eastAsia="Arial" w:cs="Arial"/>
          <w:color w:val="000000"/>
          <w:spacing w:val="-1"/>
        </w:rPr>
        <w:t xml:space="preserve">In some </w:t>
      </w:r>
      <w:r w:rsidRPr="00C356B2">
        <w:rPr>
          <w:rFonts w:eastAsia="Arial"/>
        </w:rPr>
        <w:t>circumstances</w:t>
      </w:r>
      <w:r w:rsidRPr="003A288C">
        <w:rPr>
          <w:rFonts w:eastAsia="Arial" w:cs="Arial"/>
          <w:color w:val="000000"/>
          <w:spacing w:val="-1"/>
        </w:rPr>
        <w:t xml:space="preserve">, after you have withdrawn Inland Revenue may pay your </w:t>
      </w:r>
      <w:r w:rsidR="00B879E2">
        <w:rPr>
          <w:rFonts w:eastAsia="Arial" w:cs="Arial"/>
          <w:color w:val="000000"/>
        </w:rPr>
        <w:t xml:space="preserve">Government contribution </w:t>
      </w:r>
      <w:r w:rsidRPr="003A288C">
        <w:rPr>
          <w:rFonts w:eastAsia="Arial" w:cs="Arial"/>
          <w:color w:val="000000"/>
          <w:spacing w:val="-1"/>
        </w:rPr>
        <w:t>to you directly.</w:t>
      </w:r>
    </w:p>
    <w:p w14:paraId="5B3E837F" w14:textId="77777777" w:rsidR="007D698B" w:rsidRPr="00C6764E" w:rsidRDefault="006130BE" w:rsidP="00C6764E">
      <w:pPr>
        <w:pStyle w:val="BodyText"/>
        <w:rPr>
          <w:rFonts w:eastAsia="Arial"/>
          <w:i/>
        </w:rPr>
      </w:pPr>
      <w:r w:rsidRPr="00C6764E">
        <w:rPr>
          <w:rFonts w:eastAsia="Arial"/>
          <w:i/>
        </w:rPr>
        <w:lastRenderedPageBreak/>
        <w:t>Kickstart</w:t>
      </w:r>
    </w:p>
    <w:p w14:paraId="08477C34" w14:textId="0A2B5C98" w:rsidR="007D698B" w:rsidRPr="003A288C" w:rsidRDefault="006130BE" w:rsidP="00C356B2">
      <w:pPr>
        <w:pStyle w:val="BodyText"/>
        <w:rPr>
          <w:rFonts w:eastAsia="Arial" w:cs="Arial"/>
          <w:color w:val="000000"/>
        </w:rPr>
      </w:pPr>
      <w:r w:rsidRPr="003A288C">
        <w:rPr>
          <w:rFonts w:eastAsia="Arial" w:cs="Arial"/>
          <w:color w:val="000000"/>
        </w:rPr>
        <w:t xml:space="preserve">Prior to 2.00pm on 21 May 2015, when a member first joined KiwiSaver they were eligible to </w:t>
      </w:r>
      <w:r w:rsidRPr="00C356B2">
        <w:rPr>
          <w:rFonts w:eastAsia="Arial"/>
        </w:rPr>
        <w:t>receive</w:t>
      </w:r>
      <w:r w:rsidRPr="003A288C">
        <w:rPr>
          <w:rFonts w:eastAsia="Arial" w:cs="Arial"/>
          <w:color w:val="000000"/>
        </w:rPr>
        <w:t xml:space="preserve"> an upfront Crown contribution of $1,000 (</w:t>
      </w:r>
      <w:r w:rsidRPr="003A288C">
        <w:rPr>
          <w:rFonts w:eastAsia="Arial" w:cs="Arial"/>
          <w:b/>
          <w:color w:val="000000"/>
        </w:rPr>
        <w:t>Kickstart</w:t>
      </w:r>
      <w:r w:rsidRPr="003A288C">
        <w:rPr>
          <w:rFonts w:eastAsia="Arial" w:cs="Arial"/>
          <w:color w:val="000000"/>
        </w:rPr>
        <w:t>). The Kickstart was removed by legislation effective from 21 May 2015.</w:t>
      </w:r>
    </w:p>
    <w:p w14:paraId="39747AEF" w14:textId="77777777" w:rsidR="007D698B" w:rsidRPr="003A288C" w:rsidRDefault="006130BE" w:rsidP="00C6764E">
      <w:pPr>
        <w:pStyle w:val="Heading2"/>
        <w:rPr>
          <w:rFonts w:eastAsia="Arial"/>
        </w:rPr>
      </w:pPr>
      <w:r w:rsidRPr="003A288C">
        <w:rPr>
          <w:rFonts w:eastAsia="Arial"/>
        </w:rPr>
        <w:t>Accounts</w:t>
      </w:r>
    </w:p>
    <w:p w14:paraId="449CE476" w14:textId="77777777" w:rsidR="007D698B" w:rsidRPr="003A288C" w:rsidRDefault="006130BE" w:rsidP="00C356B2">
      <w:pPr>
        <w:pStyle w:val="BodyText"/>
        <w:rPr>
          <w:rFonts w:eastAsia="Arial" w:cs="Arial"/>
          <w:color w:val="000000"/>
        </w:rPr>
      </w:pPr>
      <w:r w:rsidRPr="003A288C">
        <w:rPr>
          <w:rFonts w:eastAsia="Arial" w:cs="Arial"/>
          <w:color w:val="000000"/>
        </w:rPr>
        <w:t>Two accounts will be maintained in the Scheme under your name, your ‘member’s account’ and your ‘employer’s account’.</w:t>
      </w:r>
    </w:p>
    <w:p w14:paraId="5D9562F5" w14:textId="40D5FB0A" w:rsidR="00FB5FC2" w:rsidRDefault="006130BE" w:rsidP="00C356B2">
      <w:pPr>
        <w:pStyle w:val="BodyText"/>
        <w:rPr>
          <w:rFonts w:eastAsia="Arial" w:cs="Arial"/>
          <w:color w:val="000000"/>
        </w:rPr>
      </w:pPr>
      <w:r w:rsidRPr="003A288C">
        <w:rPr>
          <w:rFonts w:eastAsia="Arial" w:cs="Arial"/>
          <w:color w:val="000000"/>
          <w:spacing w:val="-1"/>
        </w:rPr>
        <w:t>Any contributions you make to the Scheme will be credited to your member’s account and any contributions your employer makes will be credited to your employer’s account. If you transfer a lump sum from another superannuation scheme or KiwiSaver scheme of which you have been a member</w:t>
      </w:r>
      <w:r w:rsidR="003C039B">
        <w:rPr>
          <w:rFonts w:eastAsia="Arial" w:cs="Arial"/>
          <w:color w:val="000000"/>
          <w:spacing w:val="-1"/>
        </w:rPr>
        <w:t xml:space="preserve"> </w:t>
      </w:r>
      <w:r w:rsidRPr="003A288C">
        <w:rPr>
          <w:rFonts w:eastAsia="Arial" w:cs="Arial"/>
          <w:color w:val="000000"/>
        </w:rPr>
        <w:t xml:space="preserve">(including an Australian complying superannuation fund), that sum will be </w:t>
      </w:r>
      <w:r w:rsidRPr="00C356B2">
        <w:rPr>
          <w:rFonts w:eastAsia="Arial"/>
        </w:rPr>
        <w:t>divided</w:t>
      </w:r>
      <w:r w:rsidRPr="003A288C">
        <w:rPr>
          <w:rFonts w:eastAsia="Arial" w:cs="Arial"/>
          <w:color w:val="000000"/>
        </w:rPr>
        <w:t xml:space="preserve"> between your accounts as agreed between the various parties (which includes you) at the time.</w:t>
      </w:r>
    </w:p>
    <w:p w14:paraId="6C0C8ED7" w14:textId="77777777" w:rsidR="00FB5FC2" w:rsidRDefault="00FB5FC2">
      <w:pPr>
        <w:rPr>
          <w:rFonts w:eastAsia="Arial" w:cs="Arial"/>
          <w:color w:val="000000"/>
        </w:rPr>
      </w:pPr>
      <w:r>
        <w:rPr>
          <w:rFonts w:eastAsia="Arial" w:cs="Arial"/>
          <w:color w:val="000000"/>
        </w:rPr>
        <w:br w:type="page"/>
      </w:r>
    </w:p>
    <w:p w14:paraId="47022F30" w14:textId="62065898" w:rsidR="007D698B" w:rsidRPr="004D2AA3" w:rsidRDefault="006130BE" w:rsidP="005A1F25">
      <w:pPr>
        <w:pStyle w:val="Outline1"/>
        <w:tabs>
          <w:tab w:val="clear" w:pos="709"/>
        </w:tabs>
        <w:spacing w:before="0"/>
        <w:rPr>
          <w:rFonts w:eastAsia="Arial"/>
        </w:rPr>
      </w:pPr>
      <w:bookmarkStart w:id="6" w:name="_Toc210309509"/>
      <w:r w:rsidRPr="004D2AA3">
        <w:rPr>
          <w:rFonts w:eastAsia="Arial"/>
        </w:rPr>
        <w:lastRenderedPageBreak/>
        <w:t>Additional information about withdrawals</w:t>
      </w:r>
      <w:bookmarkEnd w:id="6"/>
    </w:p>
    <w:p w14:paraId="39D92AA4" w14:textId="77777777" w:rsidR="007D698B" w:rsidRPr="00C356B2" w:rsidRDefault="006130BE" w:rsidP="00C356B2">
      <w:pPr>
        <w:pStyle w:val="BodyText"/>
        <w:rPr>
          <w:rFonts w:eastAsia="Arial"/>
        </w:rPr>
      </w:pPr>
      <w:r w:rsidRPr="003A288C">
        <w:rPr>
          <w:rFonts w:eastAsia="Arial" w:cs="Arial"/>
          <w:color w:val="000000"/>
        </w:rPr>
        <w:t xml:space="preserve">This section sets out how you can withdraw your investment in the Scheme. Withdrawals </w:t>
      </w:r>
      <w:r w:rsidRPr="00C356B2">
        <w:rPr>
          <w:rFonts w:eastAsia="Arial"/>
        </w:rPr>
        <w:t>are governed by the KiwiSaver Act, and may change in the future.</w:t>
      </w:r>
    </w:p>
    <w:p w14:paraId="5B45A620" w14:textId="77777777" w:rsidR="007D698B" w:rsidRPr="003A288C" w:rsidRDefault="006130BE" w:rsidP="00C356B2">
      <w:pPr>
        <w:pStyle w:val="BodyText"/>
        <w:rPr>
          <w:rFonts w:eastAsia="Arial" w:cs="Arial"/>
          <w:color w:val="000000"/>
        </w:rPr>
      </w:pPr>
      <w:r w:rsidRPr="00C356B2">
        <w:rPr>
          <w:rFonts w:eastAsia="Arial"/>
        </w:rPr>
        <w:t>Once we are satisfied you have become entitled to a benefit and apply for a withdrawal, we will normally process the withdrawal within 1 to 4 weeks. You may withdraw part or all of the amount yo</w:t>
      </w:r>
      <w:r w:rsidRPr="003A288C">
        <w:rPr>
          <w:rFonts w:eastAsia="Arial" w:cs="Arial"/>
          <w:color w:val="000000"/>
        </w:rPr>
        <w:t>u are entitled to withdraw. Subject to the KiwiSaver Act, we may set terms and conditions for partial withdrawals (such as limits on how often a partial withdrawal can be made, and how much is required to be withdrawn). Currently, the minimum amount for a partial withdrawal is $1,000.</w:t>
      </w:r>
    </w:p>
    <w:p w14:paraId="1A02FD95" w14:textId="77777777" w:rsidR="007D698B" w:rsidRPr="00C356B2" w:rsidRDefault="006130BE" w:rsidP="00C356B2">
      <w:pPr>
        <w:pStyle w:val="Heading2"/>
        <w:rPr>
          <w:rFonts w:eastAsia="Arial"/>
        </w:rPr>
      </w:pPr>
      <w:r w:rsidRPr="00C356B2">
        <w:rPr>
          <w:rFonts w:eastAsia="Arial"/>
        </w:rPr>
        <w:t>Retirement</w:t>
      </w:r>
    </w:p>
    <w:p w14:paraId="7FC6FC71" w14:textId="581A3E60" w:rsidR="007D698B" w:rsidRPr="003A288C" w:rsidRDefault="006130BE" w:rsidP="00C356B2">
      <w:pPr>
        <w:pStyle w:val="BodyText"/>
        <w:rPr>
          <w:rFonts w:eastAsia="Arial" w:cs="Arial"/>
          <w:color w:val="000000"/>
        </w:rPr>
      </w:pPr>
      <w:r w:rsidRPr="003A288C">
        <w:rPr>
          <w:rFonts w:eastAsia="Arial" w:cs="Arial"/>
          <w:color w:val="000000"/>
        </w:rPr>
        <w:t xml:space="preserve">You will be eligible for a retirement benefit (equal to all of your funds) when you reach your </w:t>
      </w:r>
      <w:r w:rsidRPr="003A288C">
        <w:rPr>
          <w:rFonts w:eastAsia="Arial" w:cs="Arial"/>
          <w:b/>
          <w:color w:val="000000"/>
        </w:rPr>
        <w:t>Qualifying Date</w:t>
      </w:r>
      <w:r w:rsidR="00B879E2" w:rsidRPr="00925BF1">
        <w:rPr>
          <w:rFonts w:eastAsia="Arial" w:cs="Arial"/>
          <w:color w:val="000000"/>
        </w:rPr>
        <w:t xml:space="preserve">. If you </w:t>
      </w:r>
      <w:r w:rsidR="00006F2C">
        <w:rPr>
          <w:rFonts w:eastAsia="Arial" w:cs="Arial"/>
          <w:color w:val="000000"/>
        </w:rPr>
        <w:t>first joined a KiwiSaver scheme or complying superannuation fund</w:t>
      </w:r>
      <w:r w:rsidR="00B879E2" w:rsidRPr="00925BF1">
        <w:rPr>
          <w:rFonts w:eastAsia="Arial" w:cs="Arial"/>
          <w:color w:val="000000"/>
        </w:rPr>
        <w:t xml:space="preserve"> before 1 July 2019, your Qualifying Date </w:t>
      </w:r>
      <w:r w:rsidRPr="003A288C">
        <w:rPr>
          <w:rFonts w:eastAsia="Arial" w:cs="Arial"/>
          <w:color w:val="000000"/>
        </w:rPr>
        <w:t>is when you reach the later of:</w:t>
      </w:r>
    </w:p>
    <w:p w14:paraId="0FCF678D" w14:textId="77777777" w:rsidR="007D698B" w:rsidRPr="003A288C" w:rsidRDefault="006130BE" w:rsidP="00C6764E">
      <w:pPr>
        <w:pStyle w:val="Bullet"/>
        <w:tabs>
          <w:tab w:val="clear" w:pos="1134"/>
          <w:tab w:val="num" w:pos="425"/>
        </w:tabs>
        <w:ind w:left="425"/>
        <w:rPr>
          <w:rFonts w:eastAsia="Arial"/>
        </w:rPr>
      </w:pPr>
      <w:r w:rsidRPr="003A288C">
        <w:rPr>
          <w:rFonts w:eastAsia="Arial"/>
        </w:rPr>
        <w:t>New Zealand superannuation qualification age (currently 65); or</w:t>
      </w:r>
    </w:p>
    <w:p w14:paraId="22C4404D" w14:textId="4598C674" w:rsidR="007D698B" w:rsidRPr="003A288C" w:rsidRDefault="006130BE" w:rsidP="00C6764E">
      <w:pPr>
        <w:pStyle w:val="Bullet"/>
        <w:tabs>
          <w:tab w:val="clear" w:pos="1134"/>
          <w:tab w:val="num" w:pos="425"/>
        </w:tabs>
        <w:ind w:left="425"/>
        <w:rPr>
          <w:rFonts w:eastAsia="Arial"/>
        </w:rPr>
      </w:pPr>
      <w:r w:rsidRPr="003A288C">
        <w:rPr>
          <w:rFonts w:eastAsia="Arial"/>
        </w:rPr>
        <w:t xml:space="preserve">five years’ membership of a KiwiSaver scheme (or complying superannuation fund, if you transferred to a KiwiSaver scheme). </w:t>
      </w:r>
      <w:r w:rsidR="009F7E4B">
        <w:rPr>
          <w:rFonts w:eastAsia="Arial"/>
        </w:rPr>
        <w:t>Y</w:t>
      </w:r>
      <w:r w:rsidR="00B879E2">
        <w:rPr>
          <w:rFonts w:eastAsia="Arial"/>
        </w:rPr>
        <w:t xml:space="preserve">ou are able to opt out of this 5-year lock-in period any time after you reach the New Zealand superannuation qualification age, in which case you will no longer be eligible for Government contributions </w:t>
      </w:r>
      <w:r w:rsidR="00910A7A">
        <w:rPr>
          <w:rFonts w:eastAsia="Arial"/>
        </w:rPr>
        <w:t xml:space="preserve">once you turn 65 </w:t>
      </w:r>
      <w:r w:rsidR="00B879E2">
        <w:rPr>
          <w:rFonts w:eastAsia="Arial"/>
        </w:rPr>
        <w:t xml:space="preserve">and your employer could stop their contributions. </w:t>
      </w:r>
      <w:r w:rsidRPr="003A288C">
        <w:rPr>
          <w:rFonts w:eastAsia="Arial"/>
        </w:rPr>
        <w:t xml:space="preserve">Membership of a KiwiSaver scheme </w:t>
      </w:r>
      <w:r w:rsidR="00006F2C">
        <w:rPr>
          <w:rFonts w:eastAsia="Arial"/>
        </w:rPr>
        <w:t xml:space="preserve">or complying superannuation fund </w:t>
      </w:r>
      <w:r w:rsidRPr="003A288C">
        <w:rPr>
          <w:rFonts w:eastAsia="Arial"/>
        </w:rPr>
        <w:t>will be based on the earlier of when you</w:t>
      </w:r>
      <w:r w:rsidR="00006F2C">
        <w:rPr>
          <w:rFonts w:eastAsia="Arial"/>
        </w:rPr>
        <w:t xml:space="preserve"> first</w:t>
      </w:r>
      <w:r w:rsidRPr="003A288C">
        <w:rPr>
          <w:rFonts w:eastAsia="Arial"/>
        </w:rPr>
        <w:t xml:space="preserve"> joined </w:t>
      </w:r>
      <w:r w:rsidR="00743057">
        <w:rPr>
          <w:rFonts w:eastAsia="Arial"/>
        </w:rPr>
        <w:t xml:space="preserve">such </w:t>
      </w:r>
      <w:r w:rsidRPr="003A288C">
        <w:rPr>
          <w:rFonts w:eastAsia="Arial"/>
        </w:rPr>
        <w:t>a scheme, or when Inland Revenue received a contribution in relation to you.</w:t>
      </w:r>
    </w:p>
    <w:p w14:paraId="5BCD8EA9" w14:textId="567FF4CA" w:rsidR="00B879E2" w:rsidRDefault="00B879E2" w:rsidP="00C356B2">
      <w:pPr>
        <w:pStyle w:val="BodyText"/>
        <w:rPr>
          <w:rFonts w:eastAsia="Arial" w:cs="Arial"/>
          <w:color w:val="000000"/>
        </w:rPr>
      </w:pPr>
      <w:r>
        <w:rPr>
          <w:rFonts w:eastAsia="Arial" w:cs="Arial"/>
          <w:color w:val="000000"/>
        </w:rPr>
        <w:t xml:space="preserve">If you </w:t>
      </w:r>
      <w:r w:rsidR="00743057">
        <w:rPr>
          <w:rFonts w:eastAsia="Arial" w:cs="Arial"/>
          <w:color w:val="000000"/>
        </w:rPr>
        <w:t>first joined a KiwiSaver scheme</w:t>
      </w:r>
      <w:r>
        <w:rPr>
          <w:rFonts w:eastAsia="Arial" w:cs="Arial"/>
          <w:color w:val="000000"/>
        </w:rPr>
        <w:t xml:space="preserve"> on or after 1 July 2019, </w:t>
      </w:r>
      <w:r w:rsidR="00743057">
        <w:rPr>
          <w:rFonts w:eastAsia="Arial" w:cs="Arial"/>
          <w:color w:val="000000"/>
        </w:rPr>
        <w:t xml:space="preserve">and were not previously a member of a complying superannuation fund, </w:t>
      </w:r>
      <w:r>
        <w:rPr>
          <w:rFonts w:eastAsia="Arial" w:cs="Arial"/>
          <w:color w:val="000000"/>
        </w:rPr>
        <w:t xml:space="preserve">your Qualifying Date is when you reach the NZ superannuation qualification age (currently 65). </w:t>
      </w:r>
    </w:p>
    <w:p w14:paraId="5DE386AA" w14:textId="4D269276" w:rsidR="007D698B" w:rsidRPr="003A288C" w:rsidRDefault="006130BE" w:rsidP="00C356B2">
      <w:pPr>
        <w:pStyle w:val="BodyText"/>
        <w:rPr>
          <w:rFonts w:eastAsia="Arial" w:cs="Arial"/>
          <w:color w:val="000000"/>
        </w:rPr>
      </w:pPr>
      <w:r w:rsidRPr="003A288C">
        <w:rPr>
          <w:rFonts w:eastAsia="Arial" w:cs="Arial"/>
          <w:color w:val="000000"/>
        </w:rPr>
        <w:t xml:space="preserve">Your retirement </w:t>
      </w:r>
      <w:r w:rsidRPr="00C356B2">
        <w:rPr>
          <w:rFonts w:eastAsia="Arial"/>
        </w:rPr>
        <w:t>benefit</w:t>
      </w:r>
      <w:r w:rsidRPr="003A288C">
        <w:rPr>
          <w:rFonts w:eastAsia="Arial" w:cs="Arial"/>
          <w:color w:val="000000"/>
        </w:rPr>
        <w:t xml:space="preserve"> is available to be paid to you as a tax paid lump sum.</w:t>
      </w:r>
    </w:p>
    <w:p w14:paraId="7CB2068A" w14:textId="77777777" w:rsidR="007D698B" w:rsidRPr="003A288C" w:rsidRDefault="006130BE" w:rsidP="00C356B2">
      <w:pPr>
        <w:pStyle w:val="BodyText"/>
        <w:rPr>
          <w:rFonts w:eastAsia="Arial" w:cs="Arial"/>
          <w:color w:val="000000"/>
        </w:rPr>
      </w:pPr>
      <w:r w:rsidRPr="003A288C">
        <w:rPr>
          <w:rFonts w:eastAsia="Arial" w:cs="Arial"/>
          <w:color w:val="000000"/>
        </w:rPr>
        <w:t xml:space="preserve">You can elect to </w:t>
      </w:r>
      <w:r w:rsidRPr="00C356B2">
        <w:rPr>
          <w:rFonts w:eastAsia="Arial"/>
        </w:rPr>
        <w:t>take</w:t>
      </w:r>
      <w:r w:rsidRPr="003A288C">
        <w:rPr>
          <w:rFonts w:eastAsia="Arial" w:cs="Arial"/>
          <w:color w:val="000000"/>
        </w:rPr>
        <w:t xml:space="preserve"> the part or all of your retirement benefit at this time, or transfer it to another scheme, or continue to remain a member of the Scheme and take part or all of your retirement benefit at a subsequent date. When you wish to have part or all of your retirement benefit paid you should make a request in writing to us (see the PDS for our address).</w:t>
      </w:r>
    </w:p>
    <w:p w14:paraId="54B1D3B8" w14:textId="77777777" w:rsidR="007D698B" w:rsidRPr="00C356B2" w:rsidRDefault="006130BE" w:rsidP="00C356B2">
      <w:pPr>
        <w:pStyle w:val="Heading2"/>
        <w:rPr>
          <w:rFonts w:eastAsia="Arial"/>
        </w:rPr>
      </w:pPr>
      <w:r w:rsidRPr="00C356B2">
        <w:rPr>
          <w:rFonts w:eastAsia="Arial"/>
        </w:rPr>
        <w:t>First home ownership withdrawal</w:t>
      </w:r>
    </w:p>
    <w:p w14:paraId="45140FC9" w14:textId="4FA01DC5" w:rsidR="007D698B" w:rsidRPr="003A288C" w:rsidRDefault="006130BE" w:rsidP="00C356B2">
      <w:pPr>
        <w:pStyle w:val="BodyText"/>
        <w:rPr>
          <w:rFonts w:eastAsia="Arial" w:cs="Arial"/>
          <w:color w:val="000000"/>
        </w:rPr>
      </w:pPr>
      <w:r w:rsidRPr="003A288C">
        <w:rPr>
          <w:rFonts w:eastAsia="Arial" w:cs="Arial"/>
          <w:color w:val="000000"/>
        </w:rPr>
        <w:t xml:space="preserve">You may be eligible to make a withdrawal to use as a deposit on your first home in New Zealand, or an </w:t>
      </w:r>
      <w:r w:rsidRPr="00C356B2">
        <w:rPr>
          <w:rFonts w:eastAsia="Arial"/>
        </w:rPr>
        <w:t>interest</w:t>
      </w:r>
      <w:r w:rsidRPr="003A288C">
        <w:rPr>
          <w:rFonts w:eastAsia="Arial" w:cs="Arial"/>
          <w:color w:val="000000"/>
        </w:rPr>
        <w:t xml:space="preserve"> in a dwellinghouse on M</w:t>
      </w:r>
      <w:r w:rsidR="00B879E2">
        <w:rPr>
          <w:rFonts w:eastAsia="Arial" w:cs="Arial"/>
          <w:color w:val="000000"/>
        </w:rPr>
        <w:t>ā</w:t>
      </w:r>
      <w:r w:rsidRPr="003A288C">
        <w:rPr>
          <w:rFonts w:eastAsia="Arial" w:cs="Arial"/>
          <w:color w:val="000000"/>
        </w:rPr>
        <w:t>ori land. We will need to be satisfied that the purchase is for your principal place of residence and:</w:t>
      </w:r>
    </w:p>
    <w:p w14:paraId="2DAE78F9" w14:textId="77777777" w:rsidR="007D698B" w:rsidRPr="003A288C" w:rsidRDefault="006130BE" w:rsidP="00C6764E">
      <w:pPr>
        <w:pStyle w:val="Bullet"/>
        <w:tabs>
          <w:tab w:val="clear" w:pos="1134"/>
          <w:tab w:val="num" w:pos="425"/>
        </w:tabs>
        <w:ind w:left="425"/>
        <w:rPr>
          <w:rFonts w:eastAsia="Arial"/>
        </w:rPr>
      </w:pPr>
      <w:r w:rsidRPr="003A288C">
        <w:rPr>
          <w:rFonts w:eastAsia="Arial"/>
        </w:rPr>
        <w:lastRenderedPageBreak/>
        <w:t>three years or more have passed since Inland Revenue received the first contribution to a KiwiSaver scheme in respect of you; or</w:t>
      </w:r>
    </w:p>
    <w:p w14:paraId="1963B1F7" w14:textId="77777777" w:rsidR="007D698B" w:rsidRPr="003A288C" w:rsidRDefault="006130BE" w:rsidP="00C6764E">
      <w:pPr>
        <w:pStyle w:val="Bullet"/>
        <w:tabs>
          <w:tab w:val="clear" w:pos="1134"/>
          <w:tab w:val="num" w:pos="425"/>
        </w:tabs>
        <w:ind w:left="425"/>
        <w:rPr>
          <w:rFonts w:eastAsia="Arial"/>
        </w:rPr>
      </w:pPr>
      <w:r w:rsidRPr="003A288C">
        <w:rPr>
          <w:rFonts w:eastAsia="Arial"/>
        </w:rPr>
        <w:t>you have been a member of one or more KiwiSaver schemes or complying superannuation funds for a combined total period of three years or more.</w:t>
      </w:r>
    </w:p>
    <w:p w14:paraId="20AF0B7A" w14:textId="77777777" w:rsidR="007D698B" w:rsidRPr="003A288C" w:rsidRDefault="006130BE" w:rsidP="00C356B2">
      <w:pPr>
        <w:pStyle w:val="BodyText"/>
        <w:rPr>
          <w:rFonts w:eastAsia="Arial" w:cs="Arial"/>
          <w:color w:val="000000"/>
        </w:rPr>
      </w:pPr>
      <w:r w:rsidRPr="003A288C">
        <w:rPr>
          <w:rFonts w:eastAsia="Arial" w:cs="Arial"/>
          <w:color w:val="000000"/>
        </w:rPr>
        <w:t xml:space="preserve">If you would like to purchase land on which to build your first home, you must apply the first </w:t>
      </w:r>
      <w:r w:rsidRPr="00C356B2">
        <w:rPr>
          <w:rFonts w:eastAsia="Arial"/>
        </w:rPr>
        <w:t>home</w:t>
      </w:r>
      <w:r w:rsidRPr="003A288C">
        <w:rPr>
          <w:rFonts w:eastAsia="Arial" w:cs="Arial"/>
          <w:color w:val="000000"/>
        </w:rPr>
        <w:t xml:space="preserve"> withdrawal towards the purchase of the land and not towards the building of the home.</w:t>
      </w:r>
    </w:p>
    <w:p w14:paraId="76580A61" w14:textId="77777777" w:rsidR="007D698B" w:rsidRPr="003A288C" w:rsidRDefault="006130BE" w:rsidP="00C356B2">
      <w:pPr>
        <w:pStyle w:val="BodyText"/>
        <w:rPr>
          <w:rFonts w:eastAsia="Arial" w:cs="Arial"/>
          <w:color w:val="000000"/>
        </w:rPr>
      </w:pPr>
      <w:r w:rsidRPr="003A288C">
        <w:rPr>
          <w:rFonts w:eastAsia="Arial" w:cs="Arial"/>
          <w:color w:val="000000"/>
        </w:rPr>
        <w:t xml:space="preserve">The following </w:t>
      </w:r>
      <w:r w:rsidRPr="00C356B2">
        <w:rPr>
          <w:rFonts w:eastAsia="Arial"/>
        </w:rPr>
        <w:t>types</w:t>
      </w:r>
      <w:r w:rsidRPr="003A288C">
        <w:rPr>
          <w:rFonts w:eastAsia="Arial" w:cs="Arial"/>
          <w:color w:val="000000"/>
        </w:rPr>
        <w:t xml:space="preserve"> of ownership will be ignored for the purposes of the withdrawal:</w:t>
      </w:r>
    </w:p>
    <w:p w14:paraId="2A931AE2" w14:textId="77777777" w:rsidR="007D698B" w:rsidRPr="003A288C" w:rsidRDefault="006130BE" w:rsidP="00C6764E">
      <w:pPr>
        <w:pStyle w:val="Bullet"/>
        <w:tabs>
          <w:tab w:val="clear" w:pos="1134"/>
          <w:tab w:val="num" w:pos="425"/>
        </w:tabs>
        <w:ind w:left="425"/>
        <w:rPr>
          <w:rFonts w:eastAsia="Arial"/>
        </w:rPr>
      </w:pPr>
      <w:r w:rsidRPr="003A288C">
        <w:rPr>
          <w:rFonts w:eastAsia="Arial"/>
        </w:rPr>
        <w:t>holding an estate in land as a bare trustee;</w:t>
      </w:r>
    </w:p>
    <w:p w14:paraId="687B1C74" w14:textId="77777777" w:rsidR="007D698B" w:rsidRPr="003A288C" w:rsidRDefault="006130BE" w:rsidP="00C6764E">
      <w:pPr>
        <w:pStyle w:val="Bullet"/>
        <w:tabs>
          <w:tab w:val="clear" w:pos="1134"/>
          <w:tab w:val="num" w:pos="425"/>
        </w:tabs>
        <w:ind w:left="425"/>
        <w:rPr>
          <w:rFonts w:eastAsia="Arial"/>
        </w:rPr>
      </w:pPr>
      <w:r w:rsidRPr="003A288C">
        <w:rPr>
          <w:rFonts w:eastAsia="Arial"/>
        </w:rPr>
        <w:t>holding a leasehold estate;</w:t>
      </w:r>
    </w:p>
    <w:p w14:paraId="38766704" w14:textId="4CA2EB41" w:rsidR="007D698B" w:rsidRPr="003A288C" w:rsidRDefault="006130BE" w:rsidP="00C6764E">
      <w:pPr>
        <w:pStyle w:val="Bullet"/>
        <w:tabs>
          <w:tab w:val="clear" w:pos="1134"/>
          <w:tab w:val="num" w:pos="425"/>
        </w:tabs>
        <w:ind w:left="425"/>
        <w:rPr>
          <w:rFonts w:eastAsia="Arial"/>
        </w:rPr>
      </w:pPr>
      <w:r w:rsidRPr="003A288C">
        <w:rPr>
          <w:rFonts w:eastAsia="Arial"/>
        </w:rPr>
        <w:t xml:space="preserve">holding an interest in </w:t>
      </w:r>
      <w:r w:rsidR="00B879E2" w:rsidRPr="003A288C">
        <w:rPr>
          <w:rFonts w:eastAsia="Arial" w:cs="Arial"/>
          <w:color w:val="000000"/>
        </w:rPr>
        <w:t>M</w:t>
      </w:r>
      <w:r w:rsidR="00B879E2">
        <w:rPr>
          <w:rFonts w:eastAsia="Arial" w:cs="Arial"/>
          <w:color w:val="000000"/>
        </w:rPr>
        <w:t>ā</w:t>
      </w:r>
      <w:r w:rsidR="00B879E2" w:rsidRPr="003A288C">
        <w:rPr>
          <w:rFonts w:eastAsia="Arial" w:cs="Arial"/>
          <w:color w:val="000000"/>
        </w:rPr>
        <w:t xml:space="preserve">ori </w:t>
      </w:r>
      <w:r w:rsidRPr="003A288C">
        <w:rPr>
          <w:rFonts w:eastAsia="Arial"/>
        </w:rPr>
        <w:t>land; and</w:t>
      </w:r>
    </w:p>
    <w:p w14:paraId="315AE962" w14:textId="77777777" w:rsidR="007D698B" w:rsidRPr="003A288C" w:rsidRDefault="006130BE" w:rsidP="00C6764E">
      <w:pPr>
        <w:pStyle w:val="Bullet"/>
        <w:tabs>
          <w:tab w:val="clear" w:pos="1134"/>
          <w:tab w:val="num" w:pos="425"/>
        </w:tabs>
        <w:ind w:left="425"/>
        <w:rPr>
          <w:rFonts w:eastAsia="Arial"/>
        </w:rPr>
      </w:pPr>
      <w:r w:rsidRPr="003A288C">
        <w:rPr>
          <w:rFonts w:eastAsia="Arial"/>
        </w:rPr>
        <w:t>holding an estate in land as a trustee who:</w:t>
      </w:r>
    </w:p>
    <w:p w14:paraId="07B821C8"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is a discretionary, contingent, or vested beneficiary under the relevant trust; but</w:t>
      </w:r>
    </w:p>
    <w:p w14:paraId="3DF4AC94" w14:textId="77777777" w:rsidR="007D698B" w:rsidRPr="003A288C" w:rsidRDefault="006130BE" w:rsidP="00346148">
      <w:pPr>
        <w:pStyle w:val="Bullet"/>
        <w:numPr>
          <w:ilvl w:val="1"/>
          <w:numId w:val="4"/>
        </w:numPr>
        <w:tabs>
          <w:tab w:val="clear" w:pos="1559"/>
          <w:tab w:val="num" w:pos="850"/>
        </w:tabs>
        <w:ind w:left="850"/>
        <w:rPr>
          <w:rFonts w:eastAsia="Arial"/>
        </w:rPr>
      </w:pPr>
      <w:r w:rsidRPr="003A288C">
        <w:rPr>
          <w:rFonts w:eastAsia="Arial"/>
        </w:rPr>
        <w:t>has no reasonable expectation of being entitled to occupy the land as the principal place of residence for the person or the person’s family until the death of the person who currently occupies the land (the occupier) or the death of the occupier’s survivor.</w:t>
      </w:r>
    </w:p>
    <w:p w14:paraId="6E8D8912" w14:textId="17D7B546" w:rsidR="007D698B" w:rsidRPr="003A288C" w:rsidRDefault="006130BE" w:rsidP="00C356B2">
      <w:pPr>
        <w:pStyle w:val="BodyText"/>
        <w:rPr>
          <w:rFonts w:eastAsia="Arial" w:cs="Arial"/>
          <w:color w:val="000000"/>
        </w:rPr>
      </w:pPr>
      <w:r w:rsidRPr="003A288C">
        <w:rPr>
          <w:rFonts w:eastAsia="Arial" w:cs="Arial"/>
          <w:color w:val="000000"/>
        </w:rPr>
        <w:t xml:space="preserve">You may also be eligible to make a withdrawal if you have previously owned your own home (including land) and </w:t>
      </w:r>
      <w:r w:rsidR="009F7E4B" w:rsidRPr="009F7E4B">
        <w:rPr>
          <w:rFonts w:eastAsia="Arial" w:cs="Arial"/>
          <w:color w:val="000000"/>
        </w:rPr>
        <w:t>Kāinga</w:t>
      </w:r>
      <w:r w:rsidR="009F7E4B">
        <w:rPr>
          <w:rFonts w:eastAsia="Arial" w:cs="Arial"/>
          <w:color w:val="000000"/>
        </w:rPr>
        <w:t xml:space="preserve"> </w:t>
      </w:r>
      <w:r w:rsidR="009F7E4B" w:rsidRPr="009F7E4B">
        <w:rPr>
          <w:rFonts w:eastAsia="Arial" w:cs="Arial"/>
          <w:color w:val="000000"/>
        </w:rPr>
        <w:t>Ora</w:t>
      </w:r>
      <w:r w:rsidRPr="003A288C">
        <w:rPr>
          <w:rFonts w:eastAsia="Arial" w:cs="Arial"/>
          <w:color w:val="000000"/>
        </w:rPr>
        <w:t xml:space="preserve"> confirms that you are now in the same position as a first home buyer in terms of income, assets and liabilities. More information can be found on the </w:t>
      </w:r>
      <w:r w:rsidR="00EB44F1" w:rsidRPr="009F7E4B">
        <w:rPr>
          <w:rFonts w:eastAsia="Arial" w:cs="Arial"/>
          <w:color w:val="000000"/>
        </w:rPr>
        <w:t>Kāinga</w:t>
      </w:r>
      <w:r w:rsidR="00EB44F1">
        <w:rPr>
          <w:rFonts w:eastAsia="Arial" w:cs="Arial"/>
          <w:color w:val="000000"/>
        </w:rPr>
        <w:t xml:space="preserve"> </w:t>
      </w:r>
      <w:r w:rsidR="00EB44F1" w:rsidRPr="009F7E4B">
        <w:rPr>
          <w:rFonts w:eastAsia="Arial" w:cs="Arial"/>
          <w:color w:val="000000"/>
        </w:rPr>
        <w:t xml:space="preserve">Ora </w:t>
      </w:r>
      <w:r w:rsidRPr="003A288C">
        <w:rPr>
          <w:rFonts w:eastAsia="Arial" w:cs="Arial"/>
          <w:color w:val="000000"/>
        </w:rPr>
        <w:t>website at</w:t>
      </w:r>
      <w:r w:rsidRPr="003A288C">
        <w:rPr>
          <w:rFonts w:eastAsia="Arial" w:cs="Arial"/>
          <w:color w:val="0000FF"/>
        </w:rPr>
        <w:t xml:space="preserve"> </w:t>
      </w:r>
      <w:hyperlink r:id="rId12" w:history="1">
        <w:r w:rsidR="00402983" w:rsidRPr="00D374C2">
          <w:rPr>
            <w:rStyle w:val="Hyperlink"/>
            <w:rFonts w:eastAsia="Arial" w:cs="Arial"/>
          </w:rPr>
          <w:t>https://kaingaora.govt.nz/</w:t>
        </w:r>
      </w:hyperlink>
      <w:r w:rsidR="00402983">
        <w:rPr>
          <w:rFonts w:eastAsia="Arial" w:cs="Arial"/>
          <w:color w:val="0000FF"/>
        </w:rPr>
        <w:t>.</w:t>
      </w:r>
    </w:p>
    <w:p w14:paraId="46D0798A" w14:textId="77777777" w:rsidR="007D698B" w:rsidRPr="00C356B2" w:rsidRDefault="006130BE" w:rsidP="00C356B2">
      <w:pPr>
        <w:pStyle w:val="BodyText"/>
        <w:rPr>
          <w:rFonts w:eastAsia="Arial"/>
        </w:rPr>
      </w:pPr>
      <w:r w:rsidRPr="003A288C">
        <w:rPr>
          <w:rFonts w:eastAsia="Arial" w:cs="Arial"/>
          <w:color w:val="000000"/>
        </w:rPr>
        <w:t xml:space="preserve">You must leave at least $1,000 in the Scheme after the withdrawal. In addition, savings transferred to </w:t>
      </w:r>
      <w:r w:rsidRPr="00C356B2">
        <w:rPr>
          <w:rFonts w:eastAsia="Arial"/>
        </w:rPr>
        <w:t>your account from an Australian complying superannuation fund (other than any investment returns since the transfer) cannot be withdrawn.</w:t>
      </w:r>
    </w:p>
    <w:p w14:paraId="46D382AB" w14:textId="4469E9C5" w:rsidR="007D698B" w:rsidRPr="00C356B2" w:rsidRDefault="006130BE" w:rsidP="00C356B2">
      <w:pPr>
        <w:pStyle w:val="BodyText"/>
        <w:rPr>
          <w:rFonts w:eastAsia="Arial"/>
        </w:rPr>
      </w:pPr>
      <w:r w:rsidRPr="00C356B2">
        <w:rPr>
          <w:rFonts w:eastAsia="Arial"/>
        </w:rPr>
        <w:t xml:space="preserve">A first home withdrawal must be paid firstly, from your savings (excluding any Kickstart and </w:t>
      </w:r>
      <w:r w:rsidR="00B879E2">
        <w:rPr>
          <w:rFonts w:eastAsia="Arial"/>
        </w:rPr>
        <w:t>Government contributions</w:t>
      </w:r>
      <w:r w:rsidRPr="00C356B2">
        <w:rPr>
          <w:rFonts w:eastAsia="Arial"/>
        </w:rPr>
        <w:t>) and secondly, from the</w:t>
      </w:r>
      <w:r w:rsidR="00B879E2">
        <w:rPr>
          <w:rFonts w:eastAsia="Arial"/>
        </w:rPr>
        <w:t xml:space="preserve"> Government </w:t>
      </w:r>
      <w:r w:rsidR="00AD0BAE">
        <w:rPr>
          <w:rFonts w:eastAsia="Arial"/>
        </w:rPr>
        <w:t>contributions</w:t>
      </w:r>
      <w:r w:rsidRPr="00C356B2">
        <w:rPr>
          <w:rFonts w:eastAsia="Arial"/>
        </w:rPr>
        <w:t>.</w:t>
      </w:r>
    </w:p>
    <w:p w14:paraId="525F1BF3" w14:textId="25C029F9" w:rsidR="005270EF" w:rsidRDefault="006130BE" w:rsidP="005270EF">
      <w:pPr>
        <w:pStyle w:val="BodyText"/>
        <w:rPr>
          <w:rFonts w:eastAsia="Arial" w:cs="Arial"/>
          <w:color w:val="000000"/>
        </w:rPr>
      </w:pPr>
      <w:r w:rsidRPr="00C356B2">
        <w:rPr>
          <w:rFonts w:eastAsia="Arial"/>
        </w:rPr>
        <w:t>You may only make</w:t>
      </w:r>
      <w:r w:rsidRPr="003A288C">
        <w:rPr>
          <w:rFonts w:eastAsia="Arial" w:cs="Arial"/>
          <w:color w:val="000000"/>
        </w:rPr>
        <w:t xml:space="preserve"> a first home ownership withdrawal once. </w:t>
      </w:r>
    </w:p>
    <w:p w14:paraId="04BEAA4C" w14:textId="77777777" w:rsidR="005270EF" w:rsidRPr="005270EF" w:rsidRDefault="005270EF" w:rsidP="005270EF">
      <w:pPr>
        <w:pStyle w:val="BodyText"/>
        <w:rPr>
          <w:rFonts w:eastAsia="Arial" w:cs="Arial"/>
          <w:color w:val="000000"/>
        </w:rPr>
      </w:pPr>
    </w:p>
    <w:p w14:paraId="13075ABB" w14:textId="77777777" w:rsidR="007D698B" w:rsidRPr="003A288C" w:rsidRDefault="006130BE" w:rsidP="005A1F25">
      <w:pPr>
        <w:pStyle w:val="Heading2"/>
        <w:spacing w:before="0"/>
        <w:rPr>
          <w:rFonts w:eastAsia="Arial"/>
        </w:rPr>
      </w:pPr>
      <w:r w:rsidRPr="003A288C">
        <w:rPr>
          <w:rFonts w:eastAsia="Arial"/>
        </w:rPr>
        <w:t>Significant financial hardship</w:t>
      </w:r>
    </w:p>
    <w:p w14:paraId="1C308171" w14:textId="00AA3569" w:rsidR="007D698B" w:rsidRDefault="006130BE" w:rsidP="00C356B2">
      <w:pPr>
        <w:pStyle w:val="BodyText"/>
        <w:rPr>
          <w:rFonts w:eastAsia="Arial"/>
        </w:rPr>
      </w:pPr>
      <w:r w:rsidRPr="003A288C">
        <w:rPr>
          <w:rFonts w:eastAsia="Arial" w:cs="Arial"/>
          <w:color w:val="000000"/>
        </w:rPr>
        <w:t xml:space="preserve">If you suffer significant financial hardship that, in our opinion, justifies withdrawing some or all of your </w:t>
      </w:r>
      <w:r w:rsidRPr="00C356B2">
        <w:rPr>
          <w:rFonts w:eastAsia="Arial"/>
        </w:rPr>
        <w:t>savings from the Scheme, you will be entitled to receive a hardship benefit.</w:t>
      </w:r>
    </w:p>
    <w:p w14:paraId="0BE286CC" w14:textId="77777777" w:rsidR="007D698B" w:rsidRPr="003A288C" w:rsidRDefault="006130BE" w:rsidP="00C356B2">
      <w:pPr>
        <w:pStyle w:val="BodyText"/>
        <w:rPr>
          <w:rFonts w:eastAsia="Arial" w:cs="Arial"/>
          <w:color w:val="000000"/>
        </w:rPr>
      </w:pPr>
      <w:r w:rsidRPr="00C356B2">
        <w:rPr>
          <w:rFonts w:eastAsia="Arial"/>
        </w:rPr>
        <w:t>‘Significant fin</w:t>
      </w:r>
      <w:r w:rsidRPr="003A288C">
        <w:rPr>
          <w:rFonts w:eastAsia="Arial" w:cs="Arial"/>
          <w:color w:val="000000"/>
        </w:rPr>
        <w:t>ancial hardship’ includes significant financial difficulties that arise because of:</w:t>
      </w:r>
    </w:p>
    <w:p w14:paraId="0C5A032C" w14:textId="77777777" w:rsidR="007D698B" w:rsidRPr="003A288C" w:rsidRDefault="006130BE" w:rsidP="00C6764E">
      <w:pPr>
        <w:pStyle w:val="Bullet"/>
        <w:tabs>
          <w:tab w:val="clear" w:pos="1134"/>
          <w:tab w:val="num" w:pos="425"/>
        </w:tabs>
        <w:ind w:left="425"/>
        <w:rPr>
          <w:rFonts w:eastAsia="Arial"/>
        </w:rPr>
      </w:pPr>
      <w:r w:rsidRPr="003A288C">
        <w:rPr>
          <w:rFonts w:eastAsia="Arial"/>
        </w:rPr>
        <w:t>your inability to meet minimum living expenses;</w:t>
      </w:r>
    </w:p>
    <w:p w14:paraId="73D9CA15" w14:textId="77777777" w:rsidR="007D698B" w:rsidRPr="003A288C" w:rsidRDefault="006130BE" w:rsidP="00C6764E">
      <w:pPr>
        <w:pStyle w:val="Bullet"/>
        <w:tabs>
          <w:tab w:val="clear" w:pos="1134"/>
          <w:tab w:val="num" w:pos="425"/>
        </w:tabs>
        <w:ind w:left="425"/>
        <w:rPr>
          <w:rFonts w:eastAsia="Arial"/>
        </w:rPr>
      </w:pPr>
      <w:r w:rsidRPr="003A288C">
        <w:rPr>
          <w:rFonts w:eastAsia="Arial"/>
        </w:rPr>
        <w:lastRenderedPageBreak/>
        <w:t>your inability to meet mortgage repayments on your principal family residence resulting in the mortgagee seeking to enforce the mortgage on the residence;</w:t>
      </w:r>
    </w:p>
    <w:p w14:paraId="052A7E9E" w14:textId="77777777" w:rsidR="007D698B" w:rsidRPr="003A288C" w:rsidRDefault="006130BE" w:rsidP="00C6764E">
      <w:pPr>
        <w:pStyle w:val="Bullet"/>
        <w:tabs>
          <w:tab w:val="clear" w:pos="1134"/>
          <w:tab w:val="num" w:pos="425"/>
        </w:tabs>
        <w:ind w:left="425"/>
        <w:rPr>
          <w:rFonts w:eastAsia="Arial"/>
        </w:rPr>
      </w:pPr>
      <w:r w:rsidRPr="003A288C">
        <w:rPr>
          <w:rFonts w:eastAsia="Arial"/>
        </w:rPr>
        <w:t>the cost of modifying a residence to meet special needs arising from your or your dependant’s disability;</w:t>
      </w:r>
    </w:p>
    <w:p w14:paraId="4A4837F5" w14:textId="77777777" w:rsidR="007D698B" w:rsidRPr="003A288C" w:rsidRDefault="006130BE" w:rsidP="00C6764E">
      <w:pPr>
        <w:pStyle w:val="Bullet"/>
        <w:tabs>
          <w:tab w:val="clear" w:pos="1134"/>
          <w:tab w:val="num" w:pos="425"/>
        </w:tabs>
        <w:ind w:left="425"/>
        <w:rPr>
          <w:rFonts w:eastAsia="Arial"/>
        </w:rPr>
      </w:pPr>
      <w:r w:rsidRPr="003A288C">
        <w:rPr>
          <w:rFonts w:eastAsia="Arial"/>
        </w:rPr>
        <w:t>the cost of medical treatment for an illness or injury of yours or your dependants;</w:t>
      </w:r>
    </w:p>
    <w:p w14:paraId="4F97938F" w14:textId="77777777" w:rsidR="007D698B" w:rsidRPr="003A288C" w:rsidRDefault="006130BE" w:rsidP="00C6764E">
      <w:pPr>
        <w:pStyle w:val="Bullet"/>
        <w:tabs>
          <w:tab w:val="clear" w:pos="1134"/>
          <w:tab w:val="num" w:pos="425"/>
        </w:tabs>
        <w:ind w:left="425"/>
        <w:rPr>
          <w:rFonts w:eastAsia="Arial"/>
        </w:rPr>
      </w:pPr>
      <w:r w:rsidRPr="003A288C">
        <w:rPr>
          <w:rFonts w:eastAsia="Arial"/>
        </w:rPr>
        <w:t>the cost of palliative care for you or your dependant;</w:t>
      </w:r>
    </w:p>
    <w:p w14:paraId="0504C1D3" w14:textId="77777777" w:rsidR="007D698B" w:rsidRPr="003A288C" w:rsidRDefault="006130BE" w:rsidP="00C6764E">
      <w:pPr>
        <w:pStyle w:val="Bullet"/>
        <w:tabs>
          <w:tab w:val="clear" w:pos="1134"/>
          <w:tab w:val="num" w:pos="425"/>
        </w:tabs>
        <w:ind w:left="425"/>
        <w:rPr>
          <w:rFonts w:eastAsia="Arial"/>
        </w:rPr>
      </w:pPr>
      <w:r w:rsidRPr="003A288C">
        <w:rPr>
          <w:rFonts w:eastAsia="Arial"/>
        </w:rPr>
        <w:t>the cost of a funeral for your dependant; or</w:t>
      </w:r>
    </w:p>
    <w:p w14:paraId="228C6C35" w14:textId="77777777" w:rsidR="007D698B" w:rsidRPr="003A288C" w:rsidRDefault="006130BE" w:rsidP="00C6764E">
      <w:pPr>
        <w:pStyle w:val="Bullet"/>
        <w:tabs>
          <w:tab w:val="clear" w:pos="1134"/>
          <w:tab w:val="num" w:pos="425"/>
        </w:tabs>
        <w:ind w:left="425"/>
        <w:rPr>
          <w:rFonts w:eastAsia="Arial"/>
        </w:rPr>
      </w:pPr>
      <w:r w:rsidRPr="003A288C">
        <w:rPr>
          <w:rFonts w:eastAsia="Arial"/>
        </w:rPr>
        <w:t>you suffering from a serious illness (see below).</w:t>
      </w:r>
    </w:p>
    <w:p w14:paraId="001FFBB5" w14:textId="3A4EFC8D" w:rsidR="007D698B" w:rsidRPr="00C356B2" w:rsidRDefault="006130BE" w:rsidP="00C356B2">
      <w:pPr>
        <w:pStyle w:val="BodyText"/>
        <w:rPr>
          <w:rFonts w:eastAsia="Arial"/>
        </w:rPr>
      </w:pPr>
      <w:r w:rsidRPr="003A288C">
        <w:rPr>
          <w:rFonts w:eastAsia="Arial" w:cs="Arial"/>
          <w:color w:val="000000"/>
          <w:spacing w:val="-1"/>
        </w:rPr>
        <w:t xml:space="preserve">This benefit entitles you to withdraw up to the full amount of your savings (excluding </w:t>
      </w:r>
      <w:r w:rsidRPr="00C356B2">
        <w:rPr>
          <w:rFonts w:eastAsia="Arial"/>
        </w:rPr>
        <w:t xml:space="preserve">any Kickstart payment and any accumulated </w:t>
      </w:r>
      <w:r w:rsidR="00B879E2">
        <w:rPr>
          <w:rFonts w:eastAsia="Arial"/>
        </w:rPr>
        <w:t>Government contributions</w:t>
      </w:r>
      <w:r w:rsidRPr="00C356B2">
        <w:rPr>
          <w:rFonts w:eastAsia="Arial"/>
        </w:rPr>
        <w:t>) and allows you to remain a member of the Scheme.</w:t>
      </w:r>
    </w:p>
    <w:p w14:paraId="6608090C" w14:textId="77777777" w:rsidR="007D698B" w:rsidRPr="00C356B2" w:rsidRDefault="006130BE" w:rsidP="00C356B2">
      <w:pPr>
        <w:pStyle w:val="BodyText"/>
        <w:rPr>
          <w:rFonts w:eastAsia="Arial"/>
        </w:rPr>
      </w:pPr>
      <w:r w:rsidRPr="00C356B2">
        <w:rPr>
          <w:rFonts w:eastAsia="Arial"/>
        </w:rPr>
        <w:t>We will need to be satisfied that reasonable alternative sources of funding have been explored and have been exhausted. We can also direct that the amount withdrawn be limited to a specified amount that, in our opinion, is required to alleviate the particular hardship.</w:t>
      </w:r>
    </w:p>
    <w:p w14:paraId="5D4FF756" w14:textId="77777777" w:rsidR="007D698B" w:rsidRPr="003A288C" w:rsidRDefault="006130BE" w:rsidP="00C356B2">
      <w:pPr>
        <w:pStyle w:val="BodyText"/>
        <w:rPr>
          <w:rFonts w:eastAsia="Arial" w:cs="Arial"/>
          <w:color w:val="000000"/>
        </w:rPr>
      </w:pPr>
      <w:r w:rsidRPr="00C356B2">
        <w:rPr>
          <w:rFonts w:eastAsia="Arial"/>
        </w:rPr>
        <w:t>A significant financial hardship application must be in the form required by us and must include a</w:t>
      </w:r>
      <w:r w:rsidRPr="003A288C">
        <w:rPr>
          <w:rFonts w:eastAsia="Arial" w:cs="Arial"/>
          <w:color w:val="000000"/>
        </w:rPr>
        <w:t xml:space="preserve"> completed statutory declaration covering your assets and liabilities. We may also require that any other documents, evidence or information produced in support of the application are verified by oath or statutory declaration. This amount will be paid to you as a tax paid lump sum.</w:t>
      </w:r>
    </w:p>
    <w:p w14:paraId="5FD08EA2" w14:textId="77777777" w:rsidR="007D698B" w:rsidRPr="00C356B2" w:rsidRDefault="006130BE" w:rsidP="00C356B2">
      <w:pPr>
        <w:pStyle w:val="Heading2"/>
        <w:rPr>
          <w:rFonts w:eastAsia="Arial"/>
        </w:rPr>
      </w:pPr>
      <w:r w:rsidRPr="00C356B2">
        <w:rPr>
          <w:rFonts w:eastAsia="Arial"/>
        </w:rPr>
        <w:t>Serious illness</w:t>
      </w:r>
    </w:p>
    <w:p w14:paraId="5EFCC85F" w14:textId="77777777" w:rsidR="007D698B" w:rsidRPr="003A288C" w:rsidRDefault="006130BE" w:rsidP="00C356B2">
      <w:pPr>
        <w:pStyle w:val="BodyText"/>
        <w:rPr>
          <w:rFonts w:eastAsia="Arial" w:cs="Arial"/>
          <w:color w:val="000000"/>
        </w:rPr>
      </w:pPr>
      <w:r w:rsidRPr="003A288C">
        <w:rPr>
          <w:rFonts w:eastAsia="Arial" w:cs="Arial"/>
          <w:color w:val="000000"/>
        </w:rPr>
        <w:t>If we are reasonably satisfied that you are suffering from serious illness, you will be entitled to receive a serious illness benefit.</w:t>
      </w:r>
    </w:p>
    <w:p w14:paraId="229FD774" w14:textId="77777777" w:rsidR="007D698B" w:rsidRPr="003A288C" w:rsidRDefault="006130BE" w:rsidP="00C356B2">
      <w:pPr>
        <w:pStyle w:val="BodyText"/>
        <w:rPr>
          <w:rFonts w:eastAsia="Arial" w:cs="Arial"/>
          <w:color w:val="000000"/>
        </w:rPr>
      </w:pPr>
      <w:r w:rsidRPr="003A288C">
        <w:rPr>
          <w:rFonts w:eastAsia="Arial" w:cs="Arial"/>
          <w:color w:val="000000"/>
        </w:rPr>
        <w:t>‘Serious illness’ means an injury, illness, or disability:</w:t>
      </w:r>
    </w:p>
    <w:p w14:paraId="6919490A" w14:textId="77777777" w:rsidR="007D698B" w:rsidRPr="003A288C" w:rsidRDefault="006130BE" w:rsidP="00C6764E">
      <w:pPr>
        <w:pStyle w:val="Bullet"/>
        <w:tabs>
          <w:tab w:val="clear" w:pos="1134"/>
          <w:tab w:val="num" w:pos="425"/>
        </w:tabs>
        <w:ind w:left="425"/>
        <w:rPr>
          <w:rFonts w:eastAsia="Arial"/>
        </w:rPr>
      </w:pPr>
      <w:r w:rsidRPr="003A288C">
        <w:rPr>
          <w:rFonts w:eastAsia="Arial"/>
        </w:rPr>
        <w:t>that results in you being totally and permanently unable to engage in work for which you are suited by reason of experience, education, or training, or any combination of those things; or</w:t>
      </w:r>
    </w:p>
    <w:p w14:paraId="0A1404EA" w14:textId="77777777" w:rsidR="007D698B" w:rsidRPr="003A288C" w:rsidRDefault="006130BE" w:rsidP="00C6764E">
      <w:pPr>
        <w:pStyle w:val="Bullet"/>
        <w:tabs>
          <w:tab w:val="clear" w:pos="1134"/>
          <w:tab w:val="num" w:pos="425"/>
        </w:tabs>
        <w:ind w:left="425"/>
        <w:rPr>
          <w:rFonts w:eastAsia="Arial"/>
        </w:rPr>
      </w:pPr>
      <w:r w:rsidRPr="003A288C">
        <w:rPr>
          <w:rFonts w:eastAsia="Arial"/>
        </w:rPr>
        <w:t>that poses a serious and imminent risk of death.</w:t>
      </w:r>
    </w:p>
    <w:p w14:paraId="3D0D3749" w14:textId="033B7070" w:rsidR="007D698B" w:rsidRPr="00C356B2" w:rsidRDefault="006130BE" w:rsidP="00C356B2">
      <w:pPr>
        <w:pStyle w:val="BodyText"/>
        <w:rPr>
          <w:rFonts w:eastAsia="Arial"/>
        </w:rPr>
      </w:pPr>
      <w:r w:rsidRPr="003A288C">
        <w:rPr>
          <w:rFonts w:eastAsia="Arial" w:cs="Arial"/>
          <w:color w:val="000000"/>
        </w:rPr>
        <w:t xml:space="preserve">This benefit entitles you to withdraw all or part your funds (including any Kickstart payment and any accumulated </w:t>
      </w:r>
      <w:r w:rsidR="00B879E2">
        <w:rPr>
          <w:rFonts w:eastAsia="Arial"/>
        </w:rPr>
        <w:t>Government contributions</w:t>
      </w:r>
      <w:r w:rsidRPr="003A288C">
        <w:rPr>
          <w:rFonts w:eastAsia="Arial" w:cs="Arial"/>
          <w:color w:val="000000"/>
        </w:rPr>
        <w:t xml:space="preserve">) and allows you to remain a member of the </w:t>
      </w:r>
      <w:r w:rsidRPr="00C356B2">
        <w:rPr>
          <w:rFonts w:eastAsia="Arial"/>
        </w:rPr>
        <w:t>Scheme.</w:t>
      </w:r>
    </w:p>
    <w:p w14:paraId="3F0EC0CA" w14:textId="77777777" w:rsidR="007D698B" w:rsidRPr="003A288C" w:rsidRDefault="006130BE" w:rsidP="00C356B2">
      <w:pPr>
        <w:pStyle w:val="BodyText"/>
        <w:rPr>
          <w:rFonts w:eastAsia="Arial" w:cs="Arial"/>
          <w:color w:val="000000"/>
        </w:rPr>
      </w:pPr>
      <w:r w:rsidRPr="00C356B2">
        <w:rPr>
          <w:rFonts w:eastAsia="Arial"/>
        </w:rPr>
        <w:t>A serious illness withdrawal must be in the form required by us. We may also require that an</w:t>
      </w:r>
      <w:r w:rsidRPr="003A288C">
        <w:rPr>
          <w:rFonts w:eastAsia="Arial" w:cs="Arial"/>
          <w:color w:val="000000"/>
        </w:rPr>
        <w:t xml:space="preserve">y other medical matter asserted in support of the application for withdrawal is verified by </w:t>
      </w:r>
      <w:r w:rsidRPr="003A288C">
        <w:rPr>
          <w:rFonts w:eastAsia="Arial" w:cs="Arial"/>
          <w:color w:val="000000"/>
        </w:rPr>
        <w:lastRenderedPageBreak/>
        <w:t>medical evidence and that any other documents, evidence or information produced in support of the application are verified by oath or statutory declaration.</w:t>
      </w:r>
    </w:p>
    <w:p w14:paraId="10EEE751" w14:textId="127E69D7" w:rsidR="00EB44F1" w:rsidRDefault="00EB44F1" w:rsidP="00C356B2">
      <w:pPr>
        <w:pStyle w:val="Heading2"/>
        <w:rPr>
          <w:rFonts w:eastAsia="Arial"/>
          <w:b w:val="0"/>
        </w:rPr>
      </w:pPr>
      <w:r>
        <w:rPr>
          <w:rFonts w:eastAsia="Arial"/>
        </w:rPr>
        <w:t>Life-</w:t>
      </w:r>
      <w:r w:rsidR="000B540B">
        <w:rPr>
          <w:rFonts w:eastAsia="Arial"/>
        </w:rPr>
        <w:t>s</w:t>
      </w:r>
      <w:r>
        <w:rPr>
          <w:rFonts w:eastAsia="Arial"/>
        </w:rPr>
        <w:t xml:space="preserve">hortening congenital conditions </w:t>
      </w:r>
    </w:p>
    <w:p w14:paraId="381F7C74" w14:textId="53584027" w:rsidR="00EB44F1" w:rsidRDefault="00EB44F1" w:rsidP="00EB44F1">
      <w:pPr>
        <w:pStyle w:val="BodyText"/>
        <w:rPr>
          <w:rFonts w:eastAsia="Arial"/>
        </w:rPr>
      </w:pPr>
      <w:r>
        <w:rPr>
          <w:rFonts w:eastAsia="Arial"/>
        </w:rPr>
        <w:t>You can apply for a withdrawal if you suffer f</w:t>
      </w:r>
      <w:r w:rsidR="00402983">
        <w:rPr>
          <w:rFonts w:eastAsia="Arial"/>
        </w:rPr>
        <w:t>ro</w:t>
      </w:r>
      <w:r>
        <w:rPr>
          <w:rFonts w:eastAsia="Arial"/>
        </w:rPr>
        <w:t xml:space="preserve">m a condition that existed from the date of your birth, and is a listed condition or non-listed condition as defined in the KiwiSaver Act. </w:t>
      </w:r>
    </w:p>
    <w:p w14:paraId="188F5CB7" w14:textId="109713D7" w:rsidR="00EB44F1" w:rsidRDefault="00EB44F1" w:rsidP="00EB44F1">
      <w:pPr>
        <w:pStyle w:val="BodyText"/>
        <w:rPr>
          <w:rFonts w:eastAsia="Arial"/>
        </w:rPr>
      </w:pPr>
      <w:r>
        <w:rPr>
          <w:rFonts w:eastAsia="Arial"/>
        </w:rPr>
        <w:t xml:space="preserve">A listed condition is a condition that is identified as a life-shortening congenital condition by a regulation made under </w:t>
      </w:r>
      <w:r w:rsidR="00402983">
        <w:rPr>
          <w:rFonts w:eastAsia="Arial"/>
        </w:rPr>
        <w:t>s</w:t>
      </w:r>
      <w:r>
        <w:rPr>
          <w:rFonts w:eastAsia="Arial"/>
        </w:rPr>
        <w:t>ection 228 of the KiwiSaver Act.</w:t>
      </w:r>
    </w:p>
    <w:p w14:paraId="4543E046" w14:textId="6677B6A4" w:rsidR="00EB44F1" w:rsidRDefault="00EB44F1" w:rsidP="00EB44F1">
      <w:pPr>
        <w:pStyle w:val="BodyText"/>
        <w:rPr>
          <w:rFonts w:eastAsia="Arial"/>
        </w:rPr>
      </w:pPr>
      <w:r>
        <w:rPr>
          <w:rFonts w:eastAsia="Arial"/>
        </w:rPr>
        <w:t xml:space="preserve">A non-listed condition is a congenital condition </w:t>
      </w:r>
      <w:r w:rsidR="000B540B">
        <w:rPr>
          <w:rFonts w:eastAsia="Arial"/>
        </w:rPr>
        <w:t>where</w:t>
      </w:r>
      <w:r>
        <w:rPr>
          <w:rFonts w:eastAsia="Arial"/>
        </w:rPr>
        <w:t xml:space="preserve"> you have medical evidence to verify that the condition is expected to reduce life expectancy below the New Zealand </w:t>
      </w:r>
      <w:r w:rsidR="000B540B">
        <w:rPr>
          <w:rFonts w:eastAsia="Arial"/>
        </w:rPr>
        <w:t>s</w:t>
      </w:r>
      <w:r>
        <w:rPr>
          <w:rFonts w:eastAsia="Arial"/>
        </w:rPr>
        <w:t>uperannuation qualification age (currently 65) for you or people in general with the condition.</w:t>
      </w:r>
    </w:p>
    <w:p w14:paraId="27408385" w14:textId="5549BA11" w:rsidR="00EB44F1" w:rsidRPr="00C356B2" w:rsidRDefault="00EB44F1" w:rsidP="00EB44F1">
      <w:pPr>
        <w:pStyle w:val="BodyText"/>
        <w:rPr>
          <w:rFonts w:eastAsia="Arial"/>
        </w:rPr>
      </w:pPr>
      <w:r w:rsidRPr="003A288C">
        <w:rPr>
          <w:rFonts w:eastAsia="Arial" w:cs="Arial"/>
          <w:color w:val="000000"/>
        </w:rPr>
        <w:t xml:space="preserve">This benefit entitles you to withdraw all or part your funds (including any Kickstart payment and any accumulated </w:t>
      </w:r>
      <w:r>
        <w:rPr>
          <w:rFonts w:eastAsia="Arial"/>
        </w:rPr>
        <w:t>Government contributions</w:t>
      </w:r>
      <w:r w:rsidRPr="003A288C">
        <w:rPr>
          <w:rFonts w:eastAsia="Arial" w:cs="Arial"/>
          <w:color w:val="000000"/>
        </w:rPr>
        <w:t>)</w:t>
      </w:r>
      <w:r w:rsidR="000B540B">
        <w:rPr>
          <w:rFonts w:eastAsia="Arial" w:cs="Arial"/>
          <w:color w:val="000000"/>
        </w:rPr>
        <w:t>,</w:t>
      </w:r>
      <w:r w:rsidRPr="003A288C">
        <w:rPr>
          <w:rFonts w:eastAsia="Arial" w:cs="Arial"/>
          <w:color w:val="000000"/>
        </w:rPr>
        <w:t xml:space="preserve"> and allows you to </w:t>
      </w:r>
      <w:r w:rsidR="000B540B">
        <w:rPr>
          <w:rFonts w:eastAsia="Arial" w:cs="Arial"/>
          <w:color w:val="000000"/>
        </w:rPr>
        <w:t xml:space="preserve">continue in paid employment and </w:t>
      </w:r>
      <w:r w:rsidRPr="003A288C">
        <w:rPr>
          <w:rFonts w:eastAsia="Arial" w:cs="Arial"/>
          <w:color w:val="000000"/>
        </w:rPr>
        <w:t xml:space="preserve">remain a member of the </w:t>
      </w:r>
      <w:r w:rsidRPr="00C356B2">
        <w:rPr>
          <w:rFonts w:eastAsia="Arial"/>
        </w:rPr>
        <w:t>Scheme.</w:t>
      </w:r>
    </w:p>
    <w:p w14:paraId="39E87E42" w14:textId="455E15E4" w:rsidR="00EB44F1" w:rsidRDefault="00EB44F1" w:rsidP="00EB44F1">
      <w:pPr>
        <w:pStyle w:val="BodyText"/>
        <w:rPr>
          <w:rFonts w:eastAsia="Arial" w:cs="Arial"/>
          <w:color w:val="000000"/>
        </w:rPr>
      </w:pPr>
      <w:r w:rsidRPr="00C356B2">
        <w:rPr>
          <w:rFonts w:eastAsia="Arial"/>
        </w:rPr>
        <w:t xml:space="preserve">A withdrawal </w:t>
      </w:r>
      <w:r w:rsidR="000B540B">
        <w:rPr>
          <w:rFonts w:eastAsia="Arial"/>
        </w:rPr>
        <w:t xml:space="preserve">on these grounds </w:t>
      </w:r>
      <w:r w:rsidRPr="00C356B2">
        <w:rPr>
          <w:rFonts w:eastAsia="Arial"/>
        </w:rPr>
        <w:t>must be in the form required by us. We may also require that an</w:t>
      </w:r>
      <w:r w:rsidRPr="003A288C">
        <w:rPr>
          <w:rFonts w:eastAsia="Arial" w:cs="Arial"/>
          <w:color w:val="000000"/>
        </w:rPr>
        <w:t>y other medical matter asserted in support of the application for withdrawal is verified by medical evidence and that any other documents, evidence or information produced in support of the application are verified by oath or statutory declaration.</w:t>
      </w:r>
    </w:p>
    <w:p w14:paraId="790E7121" w14:textId="542F0CC6" w:rsidR="00EB44F1" w:rsidRDefault="00EB44F1" w:rsidP="00EB44F1">
      <w:pPr>
        <w:pStyle w:val="BodyText"/>
        <w:rPr>
          <w:rFonts w:eastAsia="Arial" w:cs="Arial"/>
          <w:color w:val="000000"/>
        </w:rPr>
      </w:pPr>
      <w:r>
        <w:rPr>
          <w:rFonts w:eastAsia="Arial" w:cs="Arial"/>
          <w:color w:val="000000"/>
        </w:rPr>
        <w:t xml:space="preserve">Your application for a withdrawal must include: </w:t>
      </w:r>
    </w:p>
    <w:p w14:paraId="2C09F4A7" w14:textId="25EE3CD5" w:rsidR="00EB44F1" w:rsidRDefault="00EB44F1" w:rsidP="00EB44F1">
      <w:pPr>
        <w:pStyle w:val="Bullet"/>
        <w:tabs>
          <w:tab w:val="clear" w:pos="1134"/>
          <w:tab w:val="num" w:pos="425"/>
        </w:tabs>
        <w:ind w:left="425"/>
        <w:rPr>
          <w:rFonts w:eastAsia="Arial" w:cs="Arial"/>
          <w:color w:val="000000"/>
        </w:rPr>
      </w:pPr>
      <w:r>
        <w:rPr>
          <w:rFonts w:eastAsia="Arial" w:cs="Arial"/>
          <w:color w:val="000000"/>
        </w:rPr>
        <w:t xml:space="preserve">a statutory declaration completed by you to acknowledge and </w:t>
      </w:r>
      <w:r w:rsidR="00352AF0">
        <w:rPr>
          <w:rFonts w:eastAsia="Arial" w:cs="Arial"/>
          <w:color w:val="000000"/>
        </w:rPr>
        <w:t xml:space="preserve">confirm you </w:t>
      </w:r>
      <w:r>
        <w:rPr>
          <w:rFonts w:eastAsia="Arial" w:cs="Arial"/>
          <w:color w:val="000000"/>
        </w:rPr>
        <w:t>understand:</w:t>
      </w:r>
    </w:p>
    <w:p w14:paraId="7F594293" w14:textId="0EB95135" w:rsidR="00EB44F1" w:rsidRDefault="00EB44F1" w:rsidP="00EB44F1">
      <w:pPr>
        <w:pStyle w:val="Bullet"/>
        <w:numPr>
          <w:ilvl w:val="1"/>
          <w:numId w:val="4"/>
        </w:numPr>
        <w:rPr>
          <w:rFonts w:eastAsia="Arial" w:cs="Arial"/>
          <w:color w:val="000000"/>
        </w:rPr>
      </w:pPr>
      <w:r>
        <w:rPr>
          <w:rFonts w:eastAsia="Arial" w:cs="Arial"/>
          <w:color w:val="000000"/>
        </w:rPr>
        <w:t xml:space="preserve">firstly, that your funds will be released to you as if you reached the New Zealand </w:t>
      </w:r>
      <w:r w:rsidR="000B540B">
        <w:rPr>
          <w:rFonts w:eastAsia="Arial" w:cs="Arial"/>
          <w:color w:val="000000"/>
        </w:rPr>
        <w:t>s</w:t>
      </w:r>
      <w:r>
        <w:rPr>
          <w:rFonts w:eastAsia="Arial" w:cs="Arial"/>
          <w:color w:val="000000"/>
        </w:rPr>
        <w:t xml:space="preserve">uperannuation qualification age; and </w:t>
      </w:r>
    </w:p>
    <w:p w14:paraId="53E0AC45" w14:textId="678B2307" w:rsidR="00EB44F1" w:rsidRDefault="00EB44F1" w:rsidP="00EB44F1">
      <w:pPr>
        <w:pStyle w:val="Bullet"/>
        <w:numPr>
          <w:ilvl w:val="1"/>
          <w:numId w:val="4"/>
        </w:numPr>
        <w:rPr>
          <w:rFonts w:eastAsia="Arial" w:cs="Arial"/>
          <w:color w:val="000000"/>
        </w:rPr>
      </w:pPr>
      <w:r>
        <w:rPr>
          <w:rFonts w:eastAsia="Arial" w:cs="Arial"/>
          <w:color w:val="000000"/>
        </w:rPr>
        <w:t>secondly, that after you withdraw your funds, you are no lon</w:t>
      </w:r>
      <w:r w:rsidR="008806A1">
        <w:rPr>
          <w:rFonts w:eastAsia="Arial" w:cs="Arial"/>
          <w:color w:val="000000"/>
        </w:rPr>
        <w:t>g</w:t>
      </w:r>
      <w:r>
        <w:rPr>
          <w:rFonts w:eastAsia="Arial" w:cs="Arial"/>
          <w:color w:val="000000"/>
        </w:rPr>
        <w:t xml:space="preserve">er </w:t>
      </w:r>
      <w:r w:rsidR="008806A1">
        <w:rPr>
          <w:rFonts w:eastAsia="Arial" w:cs="Arial"/>
          <w:color w:val="000000"/>
        </w:rPr>
        <w:t>eligible</w:t>
      </w:r>
      <w:r>
        <w:rPr>
          <w:rFonts w:eastAsia="Arial" w:cs="Arial"/>
          <w:color w:val="000000"/>
        </w:rPr>
        <w:t xml:space="preserve"> to receive any future Crown </w:t>
      </w:r>
      <w:r w:rsidR="008806A1">
        <w:rPr>
          <w:rFonts w:eastAsia="Arial" w:cs="Arial"/>
          <w:color w:val="000000"/>
        </w:rPr>
        <w:t>contributions</w:t>
      </w:r>
      <w:r>
        <w:rPr>
          <w:rFonts w:eastAsia="Arial" w:cs="Arial"/>
          <w:color w:val="000000"/>
        </w:rPr>
        <w:t xml:space="preserve"> or compulsory employer contributions; and </w:t>
      </w:r>
    </w:p>
    <w:p w14:paraId="012885CD" w14:textId="6D18ADCD" w:rsidR="00EB44F1" w:rsidRPr="00190437" w:rsidRDefault="008806A1" w:rsidP="00190437">
      <w:pPr>
        <w:pStyle w:val="Bullet"/>
        <w:tabs>
          <w:tab w:val="clear" w:pos="1134"/>
          <w:tab w:val="num" w:pos="425"/>
        </w:tabs>
        <w:ind w:left="425"/>
        <w:rPr>
          <w:rFonts w:eastAsia="Arial" w:cs="Arial"/>
          <w:color w:val="000000"/>
        </w:rPr>
      </w:pPr>
      <w:r>
        <w:rPr>
          <w:rFonts w:eastAsia="Arial" w:cs="Arial"/>
          <w:color w:val="000000"/>
        </w:rPr>
        <w:t xml:space="preserve">a medical certificate issued by a medical practitioner that verifies that you suffer from a listed condition, or a non-listed condition that is a life-shortening congenital condition. </w:t>
      </w:r>
      <w:r w:rsidRPr="000B540B">
        <w:rPr>
          <w:rFonts w:eastAsia="Arial"/>
        </w:rPr>
        <w:t xml:space="preserve"> </w:t>
      </w:r>
    </w:p>
    <w:p w14:paraId="3406D3FC" w14:textId="657CD5F2" w:rsidR="007D698B" w:rsidRPr="00C356B2" w:rsidRDefault="006130BE" w:rsidP="00C356B2">
      <w:pPr>
        <w:pStyle w:val="Heading2"/>
        <w:rPr>
          <w:rFonts w:eastAsia="Arial"/>
        </w:rPr>
      </w:pPr>
      <w:r w:rsidRPr="00C356B2">
        <w:rPr>
          <w:rFonts w:eastAsia="Arial"/>
        </w:rPr>
        <w:t>Permanent emigration (other than to Australia)</w:t>
      </w:r>
    </w:p>
    <w:p w14:paraId="04FF32C8" w14:textId="1A55298B" w:rsidR="007D698B" w:rsidRPr="003A288C" w:rsidRDefault="006130BE" w:rsidP="00C356B2">
      <w:pPr>
        <w:pStyle w:val="BodyText"/>
        <w:rPr>
          <w:rFonts w:eastAsia="Arial" w:cs="Arial"/>
          <w:color w:val="000000"/>
        </w:rPr>
      </w:pPr>
      <w:r w:rsidRPr="003A288C">
        <w:rPr>
          <w:rFonts w:eastAsia="Arial" w:cs="Arial"/>
          <w:color w:val="000000"/>
        </w:rPr>
        <w:t xml:space="preserve">After one year from the time you have permanently emigrated from New Zealand you can withdraw your funds (excluding your </w:t>
      </w:r>
      <w:r w:rsidR="00B879E2">
        <w:rPr>
          <w:rFonts w:eastAsia="Arial"/>
        </w:rPr>
        <w:t xml:space="preserve">Government contributions </w:t>
      </w:r>
      <w:r w:rsidRPr="003A288C">
        <w:rPr>
          <w:rFonts w:eastAsia="Arial" w:cs="Arial"/>
          <w:color w:val="000000"/>
        </w:rPr>
        <w:t xml:space="preserve">and any savings transferred from an Australian complying superannuation fund) or transfer them to an authorised foreign </w:t>
      </w:r>
      <w:r w:rsidRPr="00C356B2">
        <w:rPr>
          <w:rFonts w:eastAsia="Arial"/>
        </w:rPr>
        <w:t>superannuation</w:t>
      </w:r>
      <w:r w:rsidRPr="003A288C">
        <w:rPr>
          <w:rFonts w:eastAsia="Arial" w:cs="Arial"/>
          <w:color w:val="000000"/>
        </w:rPr>
        <w:t xml:space="preserve"> scheme (none have been authorised as at the date of this document).</w:t>
      </w:r>
    </w:p>
    <w:p w14:paraId="3163E9CD" w14:textId="77777777" w:rsidR="007D698B" w:rsidRPr="003A288C" w:rsidRDefault="006130BE" w:rsidP="00C356B2">
      <w:pPr>
        <w:pStyle w:val="BodyText"/>
        <w:rPr>
          <w:rFonts w:eastAsia="Arial" w:cs="Arial"/>
          <w:color w:val="000000"/>
        </w:rPr>
      </w:pPr>
      <w:r w:rsidRPr="003A288C">
        <w:rPr>
          <w:rFonts w:eastAsia="Arial" w:cs="Arial"/>
          <w:color w:val="000000"/>
        </w:rPr>
        <w:lastRenderedPageBreak/>
        <w:t xml:space="preserve">A permanent emigration withdrawal application must be in the form required by us and must </w:t>
      </w:r>
      <w:r w:rsidRPr="00C356B2">
        <w:rPr>
          <w:rFonts w:eastAsia="Arial"/>
        </w:rPr>
        <w:t>include</w:t>
      </w:r>
      <w:r w:rsidRPr="003A288C">
        <w:rPr>
          <w:rFonts w:eastAsia="Arial" w:cs="Arial"/>
          <w:color w:val="000000"/>
        </w:rPr>
        <w:t>:</w:t>
      </w:r>
    </w:p>
    <w:p w14:paraId="610D33B7" w14:textId="77777777" w:rsidR="007D698B" w:rsidRPr="003A288C" w:rsidRDefault="006130BE" w:rsidP="00C6764E">
      <w:pPr>
        <w:pStyle w:val="Bullet"/>
        <w:tabs>
          <w:tab w:val="clear" w:pos="1134"/>
          <w:tab w:val="num" w:pos="425"/>
        </w:tabs>
        <w:ind w:left="425"/>
        <w:rPr>
          <w:rFonts w:eastAsia="Arial"/>
        </w:rPr>
      </w:pPr>
      <w:r w:rsidRPr="003A288C">
        <w:rPr>
          <w:rFonts w:eastAsia="Arial"/>
        </w:rPr>
        <w:t>a statutory declaration completed by you to the effect that you have permanently emigrated from New Zealand; and</w:t>
      </w:r>
    </w:p>
    <w:p w14:paraId="5285CFF1" w14:textId="77777777" w:rsidR="007D698B" w:rsidRPr="003A288C" w:rsidRDefault="006130BE" w:rsidP="00C6764E">
      <w:pPr>
        <w:pStyle w:val="Bullet"/>
        <w:tabs>
          <w:tab w:val="clear" w:pos="1134"/>
          <w:tab w:val="num" w:pos="425"/>
        </w:tabs>
        <w:ind w:left="425"/>
        <w:rPr>
          <w:rFonts w:eastAsia="Arial"/>
        </w:rPr>
      </w:pPr>
      <w:r w:rsidRPr="003A288C">
        <w:rPr>
          <w:rFonts w:eastAsia="Arial"/>
        </w:rPr>
        <w:t>proof to our satisfaction that you have departed from New Zealand and you have resided at an overseas address at some time during the year following departure from New Zealand.</w:t>
      </w:r>
    </w:p>
    <w:p w14:paraId="72872FEF" w14:textId="77777777" w:rsidR="007D698B" w:rsidRPr="003A288C" w:rsidRDefault="006130BE" w:rsidP="00C356B2">
      <w:pPr>
        <w:pStyle w:val="BodyText"/>
        <w:rPr>
          <w:rFonts w:eastAsia="Arial" w:cs="Arial"/>
          <w:color w:val="000000"/>
        </w:rPr>
      </w:pPr>
      <w:r w:rsidRPr="003A288C">
        <w:rPr>
          <w:rFonts w:eastAsia="Arial" w:cs="Arial"/>
          <w:color w:val="000000"/>
        </w:rPr>
        <w:t xml:space="preserve">We may also require that any other documents, evidence or information produced in </w:t>
      </w:r>
      <w:r w:rsidRPr="00C356B2">
        <w:rPr>
          <w:rFonts w:eastAsia="Arial"/>
        </w:rPr>
        <w:t>support</w:t>
      </w:r>
      <w:r w:rsidRPr="003A288C">
        <w:rPr>
          <w:rFonts w:eastAsia="Arial" w:cs="Arial"/>
          <w:color w:val="000000"/>
        </w:rPr>
        <w:t xml:space="preserve"> of the application are verified by oath or statutory declaration.</w:t>
      </w:r>
    </w:p>
    <w:p w14:paraId="4746C66E" w14:textId="77777777" w:rsidR="007D698B" w:rsidRPr="00C356B2" w:rsidRDefault="006130BE" w:rsidP="00C356B2">
      <w:pPr>
        <w:pStyle w:val="Heading2"/>
        <w:rPr>
          <w:rFonts w:eastAsia="Arial"/>
        </w:rPr>
      </w:pPr>
      <w:r w:rsidRPr="00C356B2">
        <w:rPr>
          <w:rFonts w:eastAsia="Arial"/>
        </w:rPr>
        <w:t>Permanent emigration to Australia</w:t>
      </w:r>
    </w:p>
    <w:p w14:paraId="0137454D" w14:textId="50277D75" w:rsidR="007D698B" w:rsidRPr="003A288C" w:rsidRDefault="006130BE" w:rsidP="00C356B2">
      <w:pPr>
        <w:pStyle w:val="BodyText"/>
        <w:rPr>
          <w:rFonts w:eastAsia="Arial" w:cs="Arial"/>
          <w:color w:val="000000"/>
        </w:rPr>
      </w:pPr>
      <w:r w:rsidRPr="003A288C">
        <w:rPr>
          <w:rFonts w:eastAsia="Arial" w:cs="Arial"/>
          <w:color w:val="000000"/>
        </w:rPr>
        <w:t xml:space="preserve">If you permanently emigrate to Australia, you can transfer all of your Scheme savings (including your </w:t>
      </w:r>
      <w:r w:rsidR="00B879E2">
        <w:rPr>
          <w:rFonts w:eastAsia="Arial"/>
        </w:rPr>
        <w:t xml:space="preserve">Government contributions </w:t>
      </w:r>
      <w:r w:rsidRPr="003A288C">
        <w:rPr>
          <w:rFonts w:eastAsia="Arial" w:cs="Arial"/>
          <w:color w:val="000000"/>
        </w:rPr>
        <w:t xml:space="preserve">and any Kickstart payment) to an Australian complying </w:t>
      </w:r>
      <w:r w:rsidRPr="00C356B2">
        <w:rPr>
          <w:rFonts w:eastAsia="Arial"/>
        </w:rPr>
        <w:t>superannuation</w:t>
      </w:r>
      <w:r w:rsidRPr="003A288C">
        <w:rPr>
          <w:rFonts w:eastAsia="Arial" w:cs="Arial"/>
          <w:color w:val="000000"/>
        </w:rPr>
        <w:t xml:space="preserve"> fund. As it is not compulsory for Australian complying superannuation fund providers to accept KiwiSaver savings, we recommend first confirming with your Australian superannuation provider that they will accept a transfer. A bank transfer fee may be charged and your Australian complying superannuation fund provider may also charge a fee.</w:t>
      </w:r>
    </w:p>
    <w:p w14:paraId="406A5E8F" w14:textId="77777777" w:rsidR="007D698B" w:rsidRPr="003A288C" w:rsidRDefault="006130BE" w:rsidP="00C356B2">
      <w:pPr>
        <w:pStyle w:val="BodyText"/>
        <w:rPr>
          <w:rFonts w:eastAsia="Arial" w:cs="Arial"/>
          <w:color w:val="000000"/>
        </w:rPr>
      </w:pPr>
      <w:r w:rsidRPr="003A288C">
        <w:rPr>
          <w:rFonts w:eastAsia="Arial" w:cs="Arial"/>
          <w:color w:val="000000"/>
        </w:rPr>
        <w:t xml:space="preserve">A permanent emigration withdrawal application must be in the form required by us and must </w:t>
      </w:r>
      <w:r w:rsidRPr="00C356B2">
        <w:rPr>
          <w:rFonts w:eastAsia="Arial"/>
        </w:rPr>
        <w:t>include</w:t>
      </w:r>
      <w:r w:rsidRPr="003A288C">
        <w:rPr>
          <w:rFonts w:eastAsia="Arial" w:cs="Arial"/>
          <w:color w:val="000000"/>
        </w:rPr>
        <w:t>:</w:t>
      </w:r>
    </w:p>
    <w:p w14:paraId="4BBA67A5" w14:textId="77777777" w:rsidR="007D698B" w:rsidRPr="003A288C" w:rsidRDefault="006130BE" w:rsidP="00C6764E">
      <w:pPr>
        <w:pStyle w:val="Bullet"/>
        <w:tabs>
          <w:tab w:val="clear" w:pos="1134"/>
          <w:tab w:val="num" w:pos="425"/>
        </w:tabs>
        <w:ind w:left="425"/>
        <w:rPr>
          <w:rFonts w:eastAsia="Arial"/>
        </w:rPr>
      </w:pPr>
      <w:r w:rsidRPr="003A288C">
        <w:rPr>
          <w:rFonts w:eastAsia="Arial"/>
        </w:rPr>
        <w:t>a statutory declaration completed by you to the effect that you have permanently emigrated to Australia; and</w:t>
      </w:r>
    </w:p>
    <w:p w14:paraId="49270620" w14:textId="77777777" w:rsidR="007D698B" w:rsidRPr="003A288C" w:rsidRDefault="006130BE" w:rsidP="00C6764E">
      <w:pPr>
        <w:pStyle w:val="Bullet"/>
        <w:tabs>
          <w:tab w:val="clear" w:pos="1134"/>
          <w:tab w:val="num" w:pos="425"/>
        </w:tabs>
        <w:ind w:left="425"/>
        <w:rPr>
          <w:rFonts w:eastAsia="Arial"/>
        </w:rPr>
      </w:pPr>
      <w:r w:rsidRPr="003A288C">
        <w:rPr>
          <w:rFonts w:eastAsia="Arial"/>
        </w:rPr>
        <w:t>proof to our satisfaction that you have departed from New Zealand and you have resided at an Australian address at some time during the year following departure from New Zealand.</w:t>
      </w:r>
    </w:p>
    <w:p w14:paraId="7922C3A7" w14:textId="77777777" w:rsidR="007D698B" w:rsidRPr="003A288C" w:rsidRDefault="006130BE" w:rsidP="00C356B2">
      <w:pPr>
        <w:pStyle w:val="BodyText"/>
        <w:rPr>
          <w:rFonts w:eastAsia="Arial" w:cs="Arial"/>
          <w:color w:val="000000"/>
        </w:rPr>
      </w:pPr>
      <w:r w:rsidRPr="003A288C">
        <w:rPr>
          <w:rFonts w:eastAsia="Arial" w:cs="Arial"/>
          <w:color w:val="000000"/>
        </w:rPr>
        <w:t xml:space="preserve">We </w:t>
      </w:r>
      <w:r w:rsidRPr="00C356B2">
        <w:rPr>
          <w:rFonts w:eastAsia="Arial"/>
        </w:rPr>
        <w:t>may</w:t>
      </w:r>
      <w:r w:rsidRPr="003A288C">
        <w:rPr>
          <w:rFonts w:eastAsia="Arial" w:cs="Arial"/>
          <w:color w:val="000000"/>
        </w:rPr>
        <w:t xml:space="preserve"> also require that any other documents, evidence or information produced in support of the application are verified by oath or statutory declaration.</w:t>
      </w:r>
    </w:p>
    <w:p w14:paraId="45B8C931" w14:textId="77777777" w:rsidR="007D698B" w:rsidRPr="00C356B2" w:rsidRDefault="006130BE" w:rsidP="00C356B2">
      <w:pPr>
        <w:pStyle w:val="Heading2"/>
        <w:rPr>
          <w:rFonts w:eastAsia="Arial"/>
        </w:rPr>
      </w:pPr>
      <w:r w:rsidRPr="00C356B2">
        <w:rPr>
          <w:rFonts w:eastAsia="Arial"/>
        </w:rPr>
        <w:t>Death</w:t>
      </w:r>
    </w:p>
    <w:p w14:paraId="5D0B2973" w14:textId="77777777" w:rsidR="007D698B" w:rsidRPr="003A288C" w:rsidRDefault="006130BE" w:rsidP="00C356B2">
      <w:pPr>
        <w:pStyle w:val="BodyText"/>
        <w:rPr>
          <w:rFonts w:eastAsia="Arial" w:cs="Arial"/>
          <w:color w:val="000000"/>
          <w:spacing w:val="-1"/>
        </w:rPr>
      </w:pPr>
      <w:r w:rsidRPr="003A288C">
        <w:rPr>
          <w:rFonts w:eastAsia="Arial" w:cs="Arial"/>
          <w:color w:val="000000"/>
          <w:spacing w:val="-1"/>
        </w:rPr>
        <w:t xml:space="preserve">Should you die while a member of the Scheme, a death benefit is payable as a tax paid lump </w:t>
      </w:r>
      <w:r w:rsidRPr="00C356B2">
        <w:rPr>
          <w:rFonts w:eastAsia="Arial"/>
        </w:rPr>
        <w:t>sum</w:t>
      </w:r>
      <w:r w:rsidRPr="003A288C">
        <w:rPr>
          <w:rFonts w:eastAsia="Arial" w:cs="Arial"/>
          <w:color w:val="000000"/>
          <w:spacing w:val="-1"/>
        </w:rPr>
        <w:t>. The benefit will be the amount held in your member’s account and employer’s account (if any).</w:t>
      </w:r>
    </w:p>
    <w:p w14:paraId="10421A04" w14:textId="77777777" w:rsidR="007D698B" w:rsidRPr="003A288C" w:rsidRDefault="006130BE" w:rsidP="00C356B2">
      <w:pPr>
        <w:pStyle w:val="BodyText"/>
        <w:rPr>
          <w:rFonts w:eastAsia="Arial" w:cs="Arial"/>
          <w:color w:val="000000"/>
          <w:spacing w:val="-1"/>
        </w:rPr>
      </w:pPr>
      <w:r w:rsidRPr="003A288C">
        <w:rPr>
          <w:rFonts w:eastAsia="Arial" w:cs="Arial"/>
          <w:color w:val="000000"/>
          <w:spacing w:val="-1"/>
        </w:rPr>
        <w:t xml:space="preserve">We </w:t>
      </w:r>
      <w:r w:rsidRPr="00C356B2">
        <w:rPr>
          <w:rFonts w:eastAsia="Arial"/>
        </w:rPr>
        <w:t>will</w:t>
      </w:r>
      <w:r w:rsidRPr="003A288C">
        <w:rPr>
          <w:rFonts w:eastAsia="Arial" w:cs="Arial"/>
          <w:color w:val="000000"/>
          <w:spacing w:val="-1"/>
        </w:rPr>
        <w:t>:</w:t>
      </w:r>
    </w:p>
    <w:p w14:paraId="52ECBAE2" w14:textId="77777777" w:rsidR="007D698B" w:rsidRPr="003A288C" w:rsidRDefault="006130BE" w:rsidP="00C6764E">
      <w:pPr>
        <w:pStyle w:val="Bullet"/>
        <w:tabs>
          <w:tab w:val="clear" w:pos="1134"/>
          <w:tab w:val="num" w:pos="425"/>
        </w:tabs>
        <w:ind w:left="425"/>
        <w:rPr>
          <w:rFonts w:eastAsia="Arial"/>
        </w:rPr>
      </w:pPr>
      <w:r w:rsidRPr="003A288C">
        <w:rPr>
          <w:rFonts w:eastAsia="Arial"/>
        </w:rPr>
        <w:t>on application by your personal representative, pay to that person an amount that is equal to the value of your savings the date on which the application is accepted as part of your estate; or</w:t>
      </w:r>
    </w:p>
    <w:p w14:paraId="5ECA491D" w14:textId="23EA1D41" w:rsidR="007D698B" w:rsidRPr="003A288C" w:rsidRDefault="006130BE" w:rsidP="00C6764E">
      <w:pPr>
        <w:pStyle w:val="Bullet"/>
        <w:tabs>
          <w:tab w:val="clear" w:pos="1134"/>
          <w:tab w:val="num" w:pos="425"/>
        </w:tabs>
        <w:ind w:left="425"/>
        <w:rPr>
          <w:rFonts w:eastAsia="Arial"/>
        </w:rPr>
      </w:pPr>
      <w:r w:rsidRPr="003A288C">
        <w:rPr>
          <w:rFonts w:eastAsia="Arial"/>
        </w:rPr>
        <w:lastRenderedPageBreak/>
        <w:t>if the requirements of section 65 of the Administration Act 1969 are met and your account balance is less than a prescribed amount (currently $</w:t>
      </w:r>
      <w:r w:rsidR="00C80CD4">
        <w:rPr>
          <w:rFonts w:eastAsia="Arial"/>
        </w:rPr>
        <w:t>40</w:t>
      </w:r>
      <w:r w:rsidRPr="003A288C">
        <w:rPr>
          <w:rFonts w:eastAsia="Arial"/>
        </w:rPr>
        <w:t>,000), pay to the relevant person any sum authorised by that section, subject to that Act.</w:t>
      </w:r>
    </w:p>
    <w:p w14:paraId="1163D5A6" w14:textId="77777777" w:rsidR="007D698B" w:rsidRPr="003A288C" w:rsidRDefault="006130BE" w:rsidP="00C356B2">
      <w:pPr>
        <w:pStyle w:val="BodyText"/>
        <w:rPr>
          <w:rFonts w:eastAsia="Arial" w:cs="Arial"/>
          <w:color w:val="000000"/>
        </w:rPr>
      </w:pPr>
      <w:r w:rsidRPr="003A288C">
        <w:rPr>
          <w:rFonts w:eastAsia="Arial" w:cs="Arial"/>
          <w:color w:val="000000"/>
        </w:rPr>
        <w:t xml:space="preserve">This may involve payments being made to your dependants or to your legal personal </w:t>
      </w:r>
      <w:r w:rsidRPr="00C356B2">
        <w:rPr>
          <w:rFonts w:eastAsia="Arial"/>
        </w:rPr>
        <w:t>representative</w:t>
      </w:r>
      <w:r w:rsidRPr="003A288C">
        <w:rPr>
          <w:rFonts w:eastAsia="Arial" w:cs="Arial"/>
          <w:color w:val="000000"/>
        </w:rPr>
        <w:t>, depending on the circumstances applying at the time.</w:t>
      </w:r>
    </w:p>
    <w:p w14:paraId="3E07FB4D" w14:textId="77777777" w:rsidR="007D698B" w:rsidRPr="00C356B2" w:rsidRDefault="006130BE" w:rsidP="00C356B2">
      <w:pPr>
        <w:pStyle w:val="Heading2"/>
        <w:rPr>
          <w:rFonts w:eastAsia="Arial"/>
        </w:rPr>
      </w:pPr>
      <w:r w:rsidRPr="00C356B2">
        <w:rPr>
          <w:rFonts w:eastAsia="Arial"/>
        </w:rPr>
        <w:t>Retirement withdrawal of Australian savings from age 60</w:t>
      </w:r>
    </w:p>
    <w:p w14:paraId="53408313" w14:textId="77777777" w:rsidR="007D698B" w:rsidRPr="003A288C" w:rsidRDefault="006130BE" w:rsidP="00C356B2">
      <w:pPr>
        <w:pStyle w:val="BodyText"/>
        <w:rPr>
          <w:rFonts w:eastAsia="Arial" w:cs="Arial"/>
          <w:color w:val="000000"/>
        </w:rPr>
      </w:pPr>
      <w:r w:rsidRPr="003A288C">
        <w:rPr>
          <w:rFonts w:eastAsia="Arial" w:cs="Arial"/>
          <w:color w:val="000000"/>
        </w:rPr>
        <w:t>You may withdraw the amount that was transferred from an Australian complying superannuation scheme (excluding any investment earnings received from those savings since the transfer), when you reach age 60 and have ‘retired’ under relevant Australian legislation.</w:t>
      </w:r>
    </w:p>
    <w:p w14:paraId="56C6CE11" w14:textId="77777777" w:rsidR="007D698B" w:rsidRPr="00C356B2" w:rsidRDefault="006130BE" w:rsidP="00C356B2">
      <w:pPr>
        <w:pStyle w:val="Heading2"/>
        <w:rPr>
          <w:rFonts w:eastAsia="Arial"/>
        </w:rPr>
      </w:pPr>
      <w:r w:rsidRPr="00C356B2">
        <w:rPr>
          <w:rFonts w:eastAsia="Arial"/>
        </w:rPr>
        <w:t>Tax liability and student loans</w:t>
      </w:r>
    </w:p>
    <w:p w14:paraId="23DC39EB" w14:textId="77777777" w:rsidR="007D698B" w:rsidRPr="00C356B2" w:rsidRDefault="006130BE" w:rsidP="00C356B2">
      <w:pPr>
        <w:pStyle w:val="BodyText"/>
        <w:rPr>
          <w:rFonts w:eastAsia="Arial"/>
        </w:rPr>
      </w:pPr>
      <w:r w:rsidRPr="003A288C">
        <w:rPr>
          <w:rFonts w:eastAsia="Arial" w:cs="Arial"/>
          <w:color w:val="000000"/>
        </w:rPr>
        <w:t xml:space="preserve">If you have transferred from a foreign superannuation scheme, there are rules in place that may allow you to withdraw an amount to cover any New Zealand tax liability and/or </w:t>
      </w:r>
      <w:r w:rsidRPr="00C356B2">
        <w:rPr>
          <w:rFonts w:eastAsia="Arial"/>
        </w:rPr>
        <w:t>student loan repayment obligations that relates to the transfer.</w:t>
      </w:r>
    </w:p>
    <w:p w14:paraId="52A6BABF" w14:textId="77777777" w:rsidR="007D698B" w:rsidRPr="003A288C" w:rsidRDefault="006130BE" w:rsidP="00C356B2">
      <w:pPr>
        <w:pStyle w:val="BodyText"/>
        <w:rPr>
          <w:rFonts w:eastAsia="Arial" w:cs="Arial"/>
          <w:color w:val="000000"/>
        </w:rPr>
      </w:pPr>
      <w:r w:rsidRPr="00C356B2">
        <w:rPr>
          <w:rFonts w:eastAsia="Arial"/>
        </w:rPr>
        <w:t>The application must be made within two years of the liability for tax or student loan repayments being assessed. The application must be in the form required by us. It must be accompanied</w:t>
      </w:r>
      <w:r w:rsidRPr="003A288C">
        <w:rPr>
          <w:rFonts w:eastAsia="Arial" w:cs="Arial"/>
          <w:color w:val="000000"/>
        </w:rPr>
        <w:t xml:space="preserve"> by a completed statutory declaration in respect of the transfer and resulting tax liability, and any other documents or information that we require.</w:t>
      </w:r>
    </w:p>
    <w:p w14:paraId="61570B13" w14:textId="77777777" w:rsidR="007D698B" w:rsidRPr="00C356B2" w:rsidRDefault="006130BE" w:rsidP="00C356B2">
      <w:pPr>
        <w:pStyle w:val="Heading2"/>
        <w:rPr>
          <w:rFonts w:eastAsia="Arial"/>
        </w:rPr>
      </w:pPr>
      <w:r w:rsidRPr="00C356B2">
        <w:rPr>
          <w:rFonts w:eastAsia="Arial"/>
        </w:rPr>
        <w:t>Release of funds required under other enactments</w:t>
      </w:r>
    </w:p>
    <w:p w14:paraId="6350C200" w14:textId="77777777" w:rsidR="007D698B" w:rsidRPr="003A288C" w:rsidRDefault="006130BE" w:rsidP="00C356B2">
      <w:pPr>
        <w:pStyle w:val="BodyText"/>
        <w:rPr>
          <w:rFonts w:eastAsia="Arial" w:cs="Arial"/>
          <w:color w:val="000000"/>
        </w:rPr>
      </w:pPr>
      <w:r w:rsidRPr="003A288C">
        <w:rPr>
          <w:rFonts w:eastAsia="Arial" w:cs="Arial"/>
          <w:color w:val="000000"/>
        </w:rPr>
        <w:t xml:space="preserve">We have to comply with the provisions of any enactment that requires the release of funds </w:t>
      </w:r>
      <w:r w:rsidRPr="00C356B2">
        <w:rPr>
          <w:rFonts w:eastAsia="Arial"/>
        </w:rPr>
        <w:t>from</w:t>
      </w:r>
      <w:r w:rsidRPr="003A288C">
        <w:rPr>
          <w:rFonts w:eastAsia="Arial" w:cs="Arial"/>
          <w:color w:val="000000"/>
        </w:rPr>
        <w:t xml:space="preserve"> the Scheme. This includes a court order made under any enactment, including a property sharing order made under the Property (Relationships) Act 1976.</w:t>
      </w:r>
    </w:p>
    <w:p w14:paraId="2C2F5BA2" w14:textId="7FE00CF8" w:rsidR="007D698B" w:rsidRPr="00C356B2" w:rsidRDefault="006130BE" w:rsidP="00C356B2">
      <w:pPr>
        <w:pStyle w:val="Heading2"/>
        <w:rPr>
          <w:rFonts w:eastAsia="Arial"/>
        </w:rPr>
      </w:pPr>
      <w:r w:rsidRPr="00C356B2">
        <w:rPr>
          <w:rFonts w:eastAsia="Arial"/>
        </w:rPr>
        <w:t>Transfer to another KiwiSaver scheme</w:t>
      </w:r>
    </w:p>
    <w:p w14:paraId="2FDB2354" w14:textId="6312E82D" w:rsidR="007B189E" w:rsidRDefault="006130BE" w:rsidP="00C356B2">
      <w:pPr>
        <w:pStyle w:val="BodyText"/>
        <w:rPr>
          <w:rFonts w:eastAsia="Arial" w:cs="Arial"/>
          <w:color w:val="000000"/>
        </w:rPr>
      </w:pPr>
      <w:r w:rsidRPr="003A288C">
        <w:rPr>
          <w:rFonts w:eastAsia="Arial" w:cs="Arial"/>
          <w:color w:val="000000"/>
        </w:rPr>
        <w:t xml:space="preserve">You </w:t>
      </w:r>
      <w:r w:rsidRPr="00C356B2">
        <w:rPr>
          <w:rFonts w:eastAsia="Arial"/>
        </w:rPr>
        <w:t>may</w:t>
      </w:r>
      <w:r w:rsidRPr="003A288C">
        <w:rPr>
          <w:rFonts w:eastAsia="Arial" w:cs="Arial"/>
          <w:color w:val="000000"/>
        </w:rPr>
        <w:t xml:space="preserve"> transfer your SuperEasy KiwiSaver Superannuation Scheme entitlement to another KiwiSaver scheme at any time. You must transfer your full entitlement (including any Kickstart payment and any accumulated </w:t>
      </w:r>
      <w:r w:rsidR="00B879E2">
        <w:rPr>
          <w:rFonts w:eastAsia="Arial"/>
        </w:rPr>
        <w:t>Government contributions</w:t>
      </w:r>
      <w:r w:rsidRPr="003A288C">
        <w:rPr>
          <w:rFonts w:eastAsia="Arial" w:cs="Arial"/>
          <w:color w:val="000000"/>
        </w:rPr>
        <w:t>), as you can be a member of only one KiwiSaver scheme at any one time. If you become a member of the Scheme because your employer has chosen the Scheme as their preferred provider and your employer then decides to choose another KiwiSaver scheme, you will remain in the Scheme unless you elect to transfer to the new scheme.</w:t>
      </w:r>
    </w:p>
    <w:p w14:paraId="6761F1DE" w14:textId="77777777" w:rsidR="007B189E" w:rsidRDefault="007B189E">
      <w:pPr>
        <w:rPr>
          <w:rFonts w:eastAsia="Arial" w:cs="Arial"/>
          <w:color w:val="000000"/>
        </w:rPr>
      </w:pPr>
      <w:r>
        <w:rPr>
          <w:rFonts w:eastAsia="Arial" w:cs="Arial"/>
          <w:color w:val="000000"/>
        </w:rPr>
        <w:br w:type="page"/>
      </w:r>
    </w:p>
    <w:p w14:paraId="6D9566C9" w14:textId="23A6314A" w:rsidR="007D698B" w:rsidRPr="004D2AA3" w:rsidRDefault="006130BE" w:rsidP="005A1F25">
      <w:pPr>
        <w:pStyle w:val="Outline1"/>
        <w:tabs>
          <w:tab w:val="clear" w:pos="709"/>
        </w:tabs>
        <w:spacing w:before="0"/>
        <w:rPr>
          <w:rFonts w:eastAsia="Arial"/>
        </w:rPr>
      </w:pPr>
      <w:bookmarkStart w:id="7" w:name="_Toc210309510"/>
      <w:r w:rsidRPr="004D2AA3">
        <w:rPr>
          <w:rFonts w:eastAsia="Arial"/>
        </w:rPr>
        <w:lastRenderedPageBreak/>
        <w:t>Additional information about risks</w:t>
      </w:r>
      <w:bookmarkEnd w:id="7"/>
    </w:p>
    <w:p w14:paraId="17951566" w14:textId="171E00D6" w:rsidR="007D698B" w:rsidRPr="003A288C" w:rsidRDefault="006130BE" w:rsidP="00C356B2">
      <w:pPr>
        <w:pStyle w:val="BodyText"/>
        <w:rPr>
          <w:rFonts w:eastAsia="Arial" w:cs="Arial"/>
          <w:color w:val="000000"/>
        </w:rPr>
      </w:pPr>
      <w:r w:rsidRPr="003A288C">
        <w:rPr>
          <w:rFonts w:eastAsia="Arial" w:cs="Arial"/>
          <w:color w:val="000000"/>
        </w:rPr>
        <w:t xml:space="preserve">All investments </w:t>
      </w:r>
      <w:r w:rsidRPr="00C356B2">
        <w:rPr>
          <w:rFonts w:eastAsia="Arial"/>
        </w:rPr>
        <w:t>carry</w:t>
      </w:r>
      <w:r w:rsidRPr="003A288C">
        <w:rPr>
          <w:rFonts w:eastAsia="Arial" w:cs="Arial"/>
          <w:color w:val="000000"/>
        </w:rPr>
        <w:t xml:space="preserve"> risk. There are risks associated with the Scheme which could affect your ability to recover the contributions made by you, the Crown, or your employer at any given point in time, or impact on the level of returns payable from the Scheme.</w:t>
      </w:r>
    </w:p>
    <w:p w14:paraId="4D629E94" w14:textId="34FC0FA2" w:rsidR="007D698B" w:rsidRPr="003A288C" w:rsidRDefault="006130BE" w:rsidP="00C356B2">
      <w:pPr>
        <w:pStyle w:val="BodyText"/>
        <w:rPr>
          <w:rFonts w:eastAsia="Arial" w:cs="Arial"/>
          <w:color w:val="000000"/>
        </w:rPr>
      </w:pPr>
      <w:r w:rsidRPr="003A288C">
        <w:rPr>
          <w:rFonts w:eastAsia="Arial" w:cs="Arial"/>
          <w:color w:val="000000"/>
        </w:rPr>
        <w:t xml:space="preserve">This section sets </w:t>
      </w:r>
      <w:r w:rsidRPr="00C356B2">
        <w:rPr>
          <w:rFonts w:eastAsia="Arial"/>
        </w:rPr>
        <w:t>out</w:t>
      </w:r>
      <w:r w:rsidRPr="003A288C">
        <w:rPr>
          <w:rFonts w:eastAsia="Arial" w:cs="Arial"/>
          <w:color w:val="000000"/>
        </w:rPr>
        <w:t xml:space="preserve"> additional information on risks that may affect the Scheme that is not contained in section 4 of the PDS for the Scheme (‘What are the risks of investing?’). Accordingly, this section should be read in conjunction with section 4 of the PDS.</w:t>
      </w:r>
    </w:p>
    <w:tbl>
      <w:tblPr>
        <w:tblW w:w="9498" w:type="dxa"/>
        <w:tblLayout w:type="fixed"/>
        <w:tblCellMar>
          <w:left w:w="0" w:type="dxa"/>
          <w:right w:w="0" w:type="dxa"/>
        </w:tblCellMar>
        <w:tblLook w:val="04A0" w:firstRow="1" w:lastRow="0" w:firstColumn="1" w:lastColumn="0" w:noHBand="0" w:noVBand="1"/>
      </w:tblPr>
      <w:tblGrid>
        <w:gridCol w:w="2127"/>
        <w:gridCol w:w="1791"/>
        <w:gridCol w:w="5580"/>
      </w:tblGrid>
      <w:tr w:rsidR="007D698B" w:rsidRPr="003A288C" w14:paraId="4970F218" w14:textId="77777777" w:rsidTr="004D27ED">
        <w:trPr>
          <w:trHeight w:hRule="exact" w:val="451"/>
          <w:tblHeader/>
        </w:trPr>
        <w:tc>
          <w:tcPr>
            <w:tcW w:w="2127" w:type="dxa"/>
            <w:tcBorders>
              <w:top w:val="none" w:sz="0" w:space="0" w:color="020000"/>
              <w:left w:val="none" w:sz="0" w:space="0" w:color="020000"/>
              <w:right w:val="none" w:sz="0" w:space="0" w:color="020000"/>
            </w:tcBorders>
            <w:shd w:val="clear" w:color="737373" w:fill="737373"/>
          </w:tcPr>
          <w:p w14:paraId="5B6A7A44" w14:textId="2A8A31F9" w:rsidR="007D698B" w:rsidRPr="003A288C" w:rsidRDefault="006130BE">
            <w:pPr>
              <w:spacing w:before="83" w:after="159" w:line="204" w:lineRule="exact"/>
              <w:ind w:left="282"/>
              <w:textAlignment w:val="baseline"/>
              <w:rPr>
                <w:rFonts w:eastAsia="Arial" w:cs="Arial"/>
                <w:color w:val="FFFFFF"/>
                <w:sz w:val="18"/>
              </w:rPr>
            </w:pPr>
            <w:r w:rsidRPr="003A288C">
              <w:rPr>
                <w:rFonts w:eastAsia="Arial" w:cs="Arial"/>
                <w:color w:val="FFFFFF"/>
                <w:sz w:val="18"/>
              </w:rPr>
              <w:t>Investment ris</w:t>
            </w:r>
            <w:r w:rsidR="005270EF">
              <w:rPr>
                <w:rFonts w:eastAsia="Arial" w:cs="Arial"/>
                <w:color w:val="FFFFFF"/>
                <w:sz w:val="18"/>
              </w:rPr>
              <w:t>k</w:t>
            </w:r>
          </w:p>
        </w:tc>
        <w:tc>
          <w:tcPr>
            <w:tcW w:w="7371" w:type="dxa"/>
            <w:gridSpan w:val="2"/>
            <w:tcBorders>
              <w:top w:val="none" w:sz="0" w:space="0" w:color="020000"/>
              <w:left w:val="none" w:sz="0" w:space="0" w:color="020000"/>
              <w:right w:val="none" w:sz="0" w:space="0" w:color="020000"/>
            </w:tcBorders>
            <w:shd w:val="clear" w:color="737373" w:fill="737373"/>
          </w:tcPr>
          <w:p w14:paraId="1EE16F20" w14:textId="158B7199" w:rsidR="007D698B" w:rsidRPr="003A288C" w:rsidRDefault="006130BE">
            <w:pPr>
              <w:spacing w:before="83" w:after="159" w:line="204" w:lineRule="exact"/>
              <w:ind w:left="105"/>
              <w:textAlignment w:val="baseline"/>
              <w:rPr>
                <w:rFonts w:eastAsia="Arial" w:cs="Arial"/>
                <w:color w:val="FFFFFF"/>
                <w:sz w:val="18"/>
              </w:rPr>
            </w:pPr>
            <w:r w:rsidRPr="003A288C">
              <w:rPr>
                <w:rFonts w:eastAsia="Arial" w:cs="Arial"/>
                <w:color w:val="FFFFFF"/>
                <w:sz w:val="18"/>
              </w:rPr>
              <w:t>Description</w:t>
            </w:r>
          </w:p>
        </w:tc>
      </w:tr>
      <w:tr w:rsidR="004D27ED" w:rsidRPr="003A288C" w14:paraId="55079741" w14:textId="77777777" w:rsidTr="004D27ED">
        <w:trPr>
          <w:trHeight w:hRule="exact" w:val="3499"/>
        </w:trPr>
        <w:tc>
          <w:tcPr>
            <w:tcW w:w="2127" w:type="dxa"/>
            <w:shd w:val="clear" w:color="FCF4C5" w:fill="FCF4C5"/>
          </w:tcPr>
          <w:p w14:paraId="1643DFF7" w14:textId="3810E2E9" w:rsidR="004D27ED" w:rsidRDefault="004D27ED" w:rsidP="004D27ED">
            <w:pPr>
              <w:spacing w:before="84" w:after="9355" w:line="204" w:lineRule="exact"/>
              <w:textAlignment w:val="baseline"/>
              <w:rPr>
                <w:rFonts w:eastAsia="Arial" w:cs="Arial"/>
                <w:color w:val="000000"/>
                <w:sz w:val="18"/>
              </w:rPr>
            </w:pPr>
            <w:r>
              <w:rPr>
                <w:rFonts w:eastAsia="Arial" w:cs="Arial"/>
                <w:color w:val="000000"/>
                <w:sz w:val="18"/>
              </w:rPr>
              <w:t>Investment return risk</w:t>
            </w:r>
          </w:p>
        </w:tc>
        <w:tc>
          <w:tcPr>
            <w:tcW w:w="7371" w:type="dxa"/>
            <w:gridSpan w:val="2"/>
            <w:shd w:val="clear" w:color="FCF4C5" w:fill="FCF4C5"/>
          </w:tcPr>
          <w:p w14:paraId="3BACB26B" w14:textId="133AAF78" w:rsidR="004D27ED" w:rsidRPr="003A288C" w:rsidRDefault="004D27ED" w:rsidP="004D27ED">
            <w:pPr>
              <w:spacing w:line="278" w:lineRule="exact"/>
              <w:ind w:left="144" w:right="216"/>
              <w:textAlignment w:val="baseline"/>
              <w:rPr>
                <w:rFonts w:eastAsia="Arial" w:cs="Arial"/>
                <w:color w:val="000000"/>
                <w:sz w:val="18"/>
              </w:rPr>
            </w:pPr>
            <w:r w:rsidRPr="003A288C">
              <w:rPr>
                <w:rFonts w:eastAsia="Arial" w:cs="Arial"/>
                <w:color w:val="000000"/>
                <w:sz w:val="18"/>
              </w:rPr>
              <w:t xml:space="preserve">Events affecting investments cannot always be foreseen. </w:t>
            </w:r>
            <w:r>
              <w:rPr>
                <w:rFonts w:eastAsia="Arial" w:cs="Arial"/>
                <w:color w:val="000000"/>
                <w:sz w:val="18"/>
              </w:rPr>
              <w:t xml:space="preserve">An example of this </w:t>
            </w:r>
            <w:r w:rsidR="005E01EE">
              <w:rPr>
                <w:rFonts w:eastAsia="Arial" w:cs="Arial"/>
                <w:color w:val="000000"/>
                <w:sz w:val="18"/>
              </w:rPr>
              <w:t>wa</w:t>
            </w:r>
            <w:r>
              <w:rPr>
                <w:rFonts w:eastAsia="Arial" w:cs="Arial"/>
                <w:color w:val="000000"/>
                <w:sz w:val="18"/>
              </w:rPr>
              <w:t xml:space="preserve">s the </w:t>
            </w:r>
            <w:r w:rsidR="003F3185">
              <w:rPr>
                <w:rFonts w:eastAsia="Arial" w:cs="Arial"/>
                <w:color w:val="000000"/>
                <w:sz w:val="18"/>
              </w:rPr>
              <w:t xml:space="preserve">COVID-19 </w:t>
            </w:r>
            <w:r>
              <w:rPr>
                <w:rFonts w:eastAsia="Arial" w:cs="Arial"/>
                <w:color w:val="000000"/>
                <w:sz w:val="18"/>
              </w:rPr>
              <w:t xml:space="preserve">pandemic. </w:t>
            </w:r>
            <w:r w:rsidRPr="003A288C">
              <w:rPr>
                <w:rFonts w:eastAsia="Arial" w:cs="Arial"/>
                <w:color w:val="000000"/>
                <w:sz w:val="18"/>
              </w:rPr>
              <w:t>Underlying assets will rise and fall in value and returns from time to time may be negative.</w:t>
            </w:r>
          </w:p>
          <w:p w14:paraId="6B458D02" w14:textId="77777777" w:rsidR="004D27ED" w:rsidRPr="003A288C" w:rsidRDefault="004D27ED" w:rsidP="004D27ED">
            <w:pPr>
              <w:spacing w:before="188" w:line="278" w:lineRule="exact"/>
              <w:ind w:left="144" w:right="720"/>
              <w:textAlignment w:val="baseline"/>
              <w:rPr>
                <w:rFonts w:eastAsia="Arial" w:cs="Arial"/>
                <w:color w:val="000000"/>
                <w:sz w:val="18"/>
              </w:rPr>
            </w:pPr>
            <w:r w:rsidRPr="003A288C">
              <w:rPr>
                <w:rFonts w:eastAsia="Arial" w:cs="Arial"/>
                <w:color w:val="000000"/>
                <w:sz w:val="18"/>
              </w:rPr>
              <w:t>Depending on the length of time an investor has invested and market movements, it is possible that an investor may receive less than the initial investment on withdrawal.</w:t>
            </w:r>
          </w:p>
          <w:p w14:paraId="44F3B8DC" w14:textId="663F7345" w:rsidR="004D27ED" w:rsidRPr="003A288C" w:rsidRDefault="004D27ED" w:rsidP="004D27ED">
            <w:pPr>
              <w:spacing w:line="278" w:lineRule="exact"/>
              <w:ind w:left="144" w:right="216"/>
              <w:textAlignment w:val="baseline"/>
              <w:rPr>
                <w:rFonts w:eastAsia="Arial" w:cs="Arial"/>
                <w:color w:val="000000"/>
                <w:sz w:val="18"/>
              </w:rPr>
            </w:pPr>
            <w:r w:rsidRPr="003A288C">
              <w:rPr>
                <w:rFonts w:eastAsia="Arial" w:cs="Arial"/>
                <w:color w:val="000000"/>
                <w:sz w:val="18"/>
              </w:rPr>
              <w:t>While all investments carry investment risk, the level of risk varies based on the investment sector invested into. The main risks associated with the investment assets are as follows:</w:t>
            </w:r>
          </w:p>
        </w:tc>
      </w:tr>
      <w:tr w:rsidR="007D698B" w:rsidRPr="003A288C" w14:paraId="0396AD48" w14:textId="77777777" w:rsidTr="004D27ED">
        <w:trPr>
          <w:trHeight w:hRule="exact" w:val="1296"/>
        </w:trPr>
        <w:tc>
          <w:tcPr>
            <w:tcW w:w="2127" w:type="dxa"/>
            <w:vMerge w:val="restart"/>
            <w:shd w:val="clear" w:color="FCF4C5" w:fill="FCF4C5"/>
          </w:tcPr>
          <w:p w14:paraId="1BF198A2" w14:textId="77777777" w:rsidR="007D698B" w:rsidRPr="003A288C" w:rsidRDefault="007D698B">
            <w:pPr>
              <w:rPr>
                <w:rFonts w:cs="Arial"/>
              </w:rPr>
            </w:pPr>
          </w:p>
        </w:tc>
        <w:tc>
          <w:tcPr>
            <w:tcW w:w="1791" w:type="dxa"/>
            <w:shd w:val="clear" w:color="FCF4C5" w:fill="FCF4C5"/>
          </w:tcPr>
          <w:p w14:paraId="1E792DE9" w14:textId="77777777" w:rsidR="007D698B" w:rsidRPr="003A288C" w:rsidRDefault="006130BE">
            <w:pPr>
              <w:spacing w:before="84" w:after="1003" w:line="204" w:lineRule="exact"/>
              <w:ind w:left="105"/>
              <w:textAlignment w:val="baseline"/>
              <w:rPr>
                <w:rFonts w:eastAsia="Arial" w:cs="Arial"/>
                <w:color w:val="000000"/>
                <w:sz w:val="18"/>
              </w:rPr>
            </w:pPr>
            <w:r w:rsidRPr="003A288C">
              <w:rPr>
                <w:rFonts w:eastAsia="Arial" w:cs="Arial"/>
                <w:color w:val="000000"/>
                <w:sz w:val="18"/>
              </w:rPr>
              <w:t>Cash</w:t>
            </w:r>
          </w:p>
        </w:tc>
        <w:tc>
          <w:tcPr>
            <w:tcW w:w="5580" w:type="dxa"/>
            <w:shd w:val="clear" w:color="FCF4C5" w:fill="FCF4C5"/>
          </w:tcPr>
          <w:p w14:paraId="29E2F9D2" w14:textId="4D6A3C60" w:rsidR="007D698B" w:rsidRPr="003A288C" w:rsidRDefault="006130BE">
            <w:pPr>
              <w:spacing w:after="163" w:line="278" w:lineRule="exact"/>
              <w:ind w:left="108" w:right="432"/>
              <w:textAlignment w:val="baseline"/>
              <w:rPr>
                <w:rFonts w:eastAsia="Arial" w:cs="Arial"/>
                <w:color w:val="000000"/>
                <w:sz w:val="18"/>
              </w:rPr>
            </w:pPr>
            <w:r w:rsidRPr="003A288C">
              <w:rPr>
                <w:rFonts w:eastAsia="Arial" w:cs="Arial"/>
                <w:color w:val="000000"/>
                <w:sz w:val="18"/>
              </w:rPr>
              <w:t xml:space="preserve">The principal risk of investing into cash is that the return will not keep pace with inflation. </w:t>
            </w:r>
            <w:r w:rsidR="003F3185" w:rsidRPr="003A288C">
              <w:rPr>
                <w:rFonts w:eastAsia="Arial" w:cs="Arial"/>
                <w:color w:val="000000"/>
                <w:sz w:val="18"/>
              </w:rPr>
              <w:t>Therefore,</w:t>
            </w:r>
            <w:r w:rsidRPr="003A288C">
              <w:rPr>
                <w:rFonts w:eastAsia="Arial" w:cs="Arial"/>
                <w:color w:val="000000"/>
                <w:sz w:val="18"/>
              </w:rPr>
              <w:t xml:space="preserve"> the investment into cash may erode the value or purchasing power of your investment.</w:t>
            </w:r>
          </w:p>
        </w:tc>
      </w:tr>
      <w:tr w:rsidR="007D698B" w:rsidRPr="003A288C" w14:paraId="5668E956" w14:textId="77777777" w:rsidTr="004D27ED">
        <w:trPr>
          <w:trHeight w:hRule="exact" w:val="2420"/>
        </w:trPr>
        <w:tc>
          <w:tcPr>
            <w:tcW w:w="2127" w:type="dxa"/>
            <w:vMerge/>
            <w:tcBorders>
              <w:left w:val="none" w:sz="0" w:space="0" w:color="020000"/>
              <w:right w:val="none" w:sz="0" w:space="0" w:color="020000"/>
            </w:tcBorders>
            <w:shd w:val="clear" w:color="FCF4C5" w:fill="FCF4C5"/>
          </w:tcPr>
          <w:p w14:paraId="46825B47" w14:textId="77777777" w:rsidR="007D698B" w:rsidRPr="003A288C" w:rsidRDefault="007D698B">
            <w:pPr>
              <w:rPr>
                <w:rFonts w:cs="Arial"/>
              </w:rPr>
            </w:pPr>
          </w:p>
        </w:tc>
        <w:tc>
          <w:tcPr>
            <w:tcW w:w="1791" w:type="dxa"/>
            <w:tcBorders>
              <w:left w:val="none" w:sz="0" w:space="0" w:color="020000"/>
              <w:right w:val="none" w:sz="0" w:space="0" w:color="020000"/>
            </w:tcBorders>
            <w:shd w:val="clear" w:color="FCF4C5" w:fill="FCF4C5"/>
          </w:tcPr>
          <w:p w14:paraId="11F48E82" w14:textId="77777777" w:rsidR="007D698B" w:rsidRPr="003A288C" w:rsidRDefault="006130BE">
            <w:pPr>
              <w:spacing w:before="89" w:after="2121" w:line="204" w:lineRule="exact"/>
              <w:ind w:left="105"/>
              <w:textAlignment w:val="baseline"/>
              <w:rPr>
                <w:rFonts w:eastAsia="Arial" w:cs="Arial"/>
                <w:color w:val="000000"/>
                <w:sz w:val="18"/>
              </w:rPr>
            </w:pPr>
            <w:r w:rsidRPr="003A288C">
              <w:rPr>
                <w:rFonts w:eastAsia="Arial" w:cs="Arial"/>
                <w:color w:val="000000"/>
                <w:sz w:val="18"/>
              </w:rPr>
              <w:t>Fixed income</w:t>
            </w:r>
          </w:p>
        </w:tc>
        <w:tc>
          <w:tcPr>
            <w:tcW w:w="5580" w:type="dxa"/>
            <w:tcBorders>
              <w:left w:val="none" w:sz="0" w:space="0" w:color="020000"/>
              <w:right w:val="none" w:sz="0" w:space="0" w:color="020000"/>
            </w:tcBorders>
            <w:shd w:val="clear" w:color="FCF4C5" w:fill="FCF4C5"/>
          </w:tcPr>
          <w:p w14:paraId="6E0BD14A" w14:textId="77777777" w:rsidR="007D698B" w:rsidRPr="003A288C" w:rsidRDefault="006130BE">
            <w:pPr>
              <w:spacing w:after="163" w:line="279" w:lineRule="exact"/>
              <w:ind w:left="108" w:right="252"/>
              <w:textAlignment w:val="baseline"/>
              <w:rPr>
                <w:rFonts w:eastAsia="Arial" w:cs="Arial"/>
                <w:color w:val="000000"/>
                <w:sz w:val="18"/>
              </w:rPr>
            </w:pPr>
            <w:r w:rsidRPr="003A288C">
              <w:rPr>
                <w:rFonts w:eastAsia="Arial" w:cs="Arial"/>
                <w:color w:val="000000"/>
                <w:sz w:val="18"/>
              </w:rPr>
              <w:t>The main issuers of fixed income security are governments, corporations, local authorities and banks. The creditworthiness of the issuer and the term to maturity are the principal determinants of the interest rate a security will pay to the investors. Changes in interest rates will affect the market value of the fixed interest securities. Accordingly, the value of these assets may fall below the value of the original amount invested.</w:t>
            </w:r>
          </w:p>
        </w:tc>
      </w:tr>
      <w:tr w:rsidR="007D698B" w:rsidRPr="003A288C" w14:paraId="52C1C855" w14:textId="77777777" w:rsidTr="004D27ED">
        <w:trPr>
          <w:trHeight w:hRule="exact" w:val="1857"/>
        </w:trPr>
        <w:tc>
          <w:tcPr>
            <w:tcW w:w="2127" w:type="dxa"/>
            <w:vMerge/>
            <w:shd w:val="clear" w:color="FCF4C5" w:fill="FCF4C5"/>
          </w:tcPr>
          <w:p w14:paraId="11CC5FFD" w14:textId="77777777" w:rsidR="007D698B" w:rsidRPr="003A288C" w:rsidRDefault="007D698B">
            <w:pPr>
              <w:rPr>
                <w:rFonts w:cs="Arial"/>
              </w:rPr>
            </w:pPr>
          </w:p>
        </w:tc>
        <w:tc>
          <w:tcPr>
            <w:tcW w:w="1791" w:type="dxa"/>
            <w:shd w:val="clear" w:color="FCF4C5" w:fill="FCF4C5"/>
          </w:tcPr>
          <w:p w14:paraId="688B14EB" w14:textId="77777777" w:rsidR="007D698B" w:rsidRPr="003A288C" w:rsidRDefault="006130BE">
            <w:pPr>
              <w:spacing w:before="88" w:after="1560" w:line="204" w:lineRule="exact"/>
              <w:ind w:left="105"/>
              <w:textAlignment w:val="baseline"/>
              <w:rPr>
                <w:rFonts w:eastAsia="Arial" w:cs="Arial"/>
                <w:color w:val="000000"/>
                <w:sz w:val="18"/>
              </w:rPr>
            </w:pPr>
            <w:r w:rsidRPr="003A288C">
              <w:rPr>
                <w:rFonts w:eastAsia="Arial" w:cs="Arial"/>
                <w:color w:val="000000"/>
                <w:sz w:val="18"/>
              </w:rPr>
              <w:t>Shares</w:t>
            </w:r>
          </w:p>
        </w:tc>
        <w:tc>
          <w:tcPr>
            <w:tcW w:w="5580" w:type="dxa"/>
            <w:shd w:val="clear" w:color="FCF4C5" w:fill="FCF4C5"/>
          </w:tcPr>
          <w:p w14:paraId="3AAE7B6D" w14:textId="77777777" w:rsidR="007D698B" w:rsidRPr="003A288C" w:rsidRDefault="006130BE">
            <w:pPr>
              <w:spacing w:after="163" w:line="279" w:lineRule="exact"/>
              <w:ind w:left="108" w:right="216"/>
              <w:textAlignment w:val="baseline"/>
              <w:rPr>
                <w:rFonts w:eastAsia="Arial" w:cs="Arial"/>
                <w:color w:val="000000"/>
                <w:sz w:val="18"/>
              </w:rPr>
            </w:pPr>
            <w:r w:rsidRPr="003A288C">
              <w:rPr>
                <w:rFonts w:eastAsia="Arial" w:cs="Arial"/>
                <w:color w:val="000000"/>
                <w:sz w:val="18"/>
              </w:rPr>
              <w:t>As investors’ equity investment is ranked lower than the money owed to the company’s creditors and bond holders, these investments are considered to be more risky. The principal risks of investing in shares are economic performance of a particular sector or company and changes in the general market sentiment and opinion.</w:t>
            </w:r>
          </w:p>
        </w:tc>
      </w:tr>
      <w:tr w:rsidR="007D698B" w:rsidRPr="003A288C" w14:paraId="13C78A07" w14:textId="77777777" w:rsidTr="004D27ED">
        <w:trPr>
          <w:trHeight w:hRule="exact" w:val="1291"/>
        </w:trPr>
        <w:tc>
          <w:tcPr>
            <w:tcW w:w="2127" w:type="dxa"/>
            <w:vMerge/>
            <w:tcBorders>
              <w:left w:val="none" w:sz="0" w:space="0" w:color="020000"/>
              <w:bottom w:val="none" w:sz="0" w:space="0" w:color="020000"/>
              <w:right w:val="none" w:sz="0" w:space="0" w:color="020000"/>
            </w:tcBorders>
            <w:shd w:val="clear" w:color="FCF4C5" w:fill="FCF4C5"/>
          </w:tcPr>
          <w:p w14:paraId="6F2F4682" w14:textId="77777777" w:rsidR="007D698B" w:rsidRPr="003A288C" w:rsidRDefault="007D698B">
            <w:pPr>
              <w:rPr>
                <w:rFonts w:cs="Arial"/>
              </w:rPr>
            </w:pPr>
          </w:p>
        </w:tc>
        <w:tc>
          <w:tcPr>
            <w:tcW w:w="1791" w:type="dxa"/>
            <w:tcBorders>
              <w:left w:val="none" w:sz="0" w:space="0" w:color="020000"/>
              <w:bottom w:val="none" w:sz="0" w:space="0" w:color="020000"/>
              <w:right w:val="none" w:sz="0" w:space="0" w:color="020000"/>
            </w:tcBorders>
            <w:shd w:val="clear" w:color="FCF4C5" w:fill="FCF4C5"/>
          </w:tcPr>
          <w:p w14:paraId="03B0DD12" w14:textId="77777777" w:rsidR="007D698B" w:rsidRPr="003A288C" w:rsidRDefault="006130BE">
            <w:pPr>
              <w:spacing w:before="84" w:after="1003" w:line="204" w:lineRule="exact"/>
              <w:ind w:left="105"/>
              <w:textAlignment w:val="baseline"/>
              <w:rPr>
                <w:rFonts w:eastAsia="Arial" w:cs="Arial"/>
                <w:color w:val="000000"/>
                <w:sz w:val="18"/>
              </w:rPr>
            </w:pPr>
            <w:r w:rsidRPr="003A288C">
              <w:rPr>
                <w:rFonts w:eastAsia="Arial" w:cs="Arial"/>
                <w:color w:val="000000"/>
                <w:sz w:val="18"/>
              </w:rPr>
              <w:t>Property</w:t>
            </w:r>
          </w:p>
        </w:tc>
        <w:tc>
          <w:tcPr>
            <w:tcW w:w="5580" w:type="dxa"/>
            <w:tcBorders>
              <w:left w:val="none" w:sz="0" w:space="0" w:color="020000"/>
              <w:bottom w:val="none" w:sz="0" w:space="0" w:color="020000"/>
              <w:right w:val="none" w:sz="0" w:space="0" w:color="020000"/>
            </w:tcBorders>
            <w:shd w:val="clear" w:color="FCF4C5" w:fill="FCF4C5"/>
          </w:tcPr>
          <w:p w14:paraId="331DA81F" w14:textId="77777777" w:rsidR="007D698B" w:rsidRPr="003A288C" w:rsidRDefault="006130BE">
            <w:pPr>
              <w:spacing w:after="159" w:line="281" w:lineRule="exact"/>
              <w:ind w:left="108" w:right="324"/>
              <w:textAlignment w:val="baseline"/>
              <w:rPr>
                <w:rFonts w:eastAsia="Arial" w:cs="Arial"/>
                <w:color w:val="000000"/>
                <w:sz w:val="18"/>
              </w:rPr>
            </w:pPr>
            <w:r w:rsidRPr="003A288C">
              <w:rPr>
                <w:rFonts w:eastAsia="Arial" w:cs="Arial"/>
                <w:color w:val="000000"/>
                <w:sz w:val="18"/>
              </w:rPr>
              <w:t>Property investment is influenced by a range of factors including demand for the location, the quality of the property, the general economy, market sentiment and, for listed property investments, the sharemarket.</w:t>
            </w:r>
          </w:p>
        </w:tc>
      </w:tr>
      <w:tr w:rsidR="008D2AE7" w:rsidRPr="003A288C" w14:paraId="6A13C199" w14:textId="77777777" w:rsidTr="004D27ED">
        <w:trPr>
          <w:trHeight w:hRule="exact" w:val="1291"/>
        </w:trPr>
        <w:tc>
          <w:tcPr>
            <w:tcW w:w="2127" w:type="dxa"/>
            <w:tcBorders>
              <w:left w:val="none" w:sz="0" w:space="0" w:color="020000"/>
              <w:bottom w:val="none" w:sz="0" w:space="0" w:color="020000"/>
              <w:right w:val="none" w:sz="0" w:space="0" w:color="020000"/>
            </w:tcBorders>
            <w:shd w:val="clear" w:color="FCF4C5" w:fill="FCF4C5"/>
          </w:tcPr>
          <w:p w14:paraId="5C709C38" w14:textId="77777777" w:rsidR="008D2AE7" w:rsidRPr="003A288C" w:rsidRDefault="008D2AE7">
            <w:pPr>
              <w:rPr>
                <w:rFonts w:cs="Arial"/>
              </w:rPr>
            </w:pPr>
          </w:p>
        </w:tc>
        <w:tc>
          <w:tcPr>
            <w:tcW w:w="1791" w:type="dxa"/>
            <w:tcBorders>
              <w:left w:val="none" w:sz="0" w:space="0" w:color="020000"/>
              <w:bottom w:val="none" w:sz="0" w:space="0" w:color="020000"/>
              <w:right w:val="none" w:sz="0" w:space="0" w:color="020000"/>
            </w:tcBorders>
            <w:shd w:val="clear" w:color="FCF4C5" w:fill="FCF4C5"/>
          </w:tcPr>
          <w:p w14:paraId="672603A8" w14:textId="718E568C" w:rsidR="008D2AE7" w:rsidRPr="003A288C" w:rsidRDefault="008D2AE7">
            <w:pPr>
              <w:spacing w:before="84" w:after="1003" w:line="204" w:lineRule="exact"/>
              <w:ind w:left="105"/>
              <w:textAlignment w:val="baseline"/>
              <w:rPr>
                <w:rFonts w:eastAsia="Arial" w:cs="Arial"/>
                <w:color w:val="000000"/>
                <w:sz w:val="18"/>
              </w:rPr>
            </w:pPr>
            <w:r>
              <w:rPr>
                <w:rFonts w:eastAsia="Arial" w:cs="Arial"/>
                <w:color w:val="000000"/>
                <w:sz w:val="18"/>
              </w:rPr>
              <w:t>Currency</w:t>
            </w:r>
          </w:p>
        </w:tc>
        <w:tc>
          <w:tcPr>
            <w:tcW w:w="5580" w:type="dxa"/>
            <w:tcBorders>
              <w:left w:val="none" w:sz="0" w:space="0" w:color="020000"/>
              <w:bottom w:val="none" w:sz="0" w:space="0" w:color="020000"/>
              <w:right w:val="none" w:sz="0" w:space="0" w:color="020000"/>
            </w:tcBorders>
            <w:shd w:val="clear" w:color="FCF4C5" w:fill="FCF4C5"/>
          </w:tcPr>
          <w:p w14:paraId="386732C7" w14:textId="186041CA" w:rsidR="008D2AE7" w:rsidRPr="003A288C" w:rsidRDefault="008D2AE7">
            <w:pPr>
              <w:spacing w:after="159" w:line="281" w:lineRule="exact"/>
              <w:ind w:left="108" w:right="324"/>
              <w:textAlignment w:val="baseline"/>
              <w:rPr>
                <w:rFonts w:eastAsia="Arial" w:cs="Arial"/>
                <w:color w:val="000000"/>
                <w:sz w:val="18"/>
              </w:rPr>
            </w:pPr>
            <w:r>
              <w:rPr>
                <w:sz w:val="18"/>
              </w:rPr>
              <w:t>When investing in international assets that are denominated in foreign currencies there is a risk that those currencies fall or rise in value, affecting the value of those assets from a New Zealand investor’s perspective.</w:t>
            </w:r>
          </w:p>
        </w:tc>
      </w:tr>
      <w:tr w:rsidR="007D698B" w:rsidRPr="003A288C" w14:paraId="2DAD6704" w14:textId="77777777" w:rsidTr="004D27ED">
        <w:trPr>
          <w:trHeight w:hRule="exact" w:val="1276"/>
        </w:trPr>
        <w:tc>
          <w:tcPr>
            <w:tcW w:w="2127" w:type="dxa"/>
            <w:tcBorders>
              <w:top w:val="none" w:sz="0" w:space="0" w:color="020000"/>
              <w:left w:val="none" w:sz="0" w:space="0" w:color="020000"/>
              <w:bottom w:val="none" w:sz="0" w:space="0" w:color="020000"/>
              <w:right w:val="none" w:sz="0" w:space="0" w:color="020000"/>
            </w:tcBorders>
            <w:shd w:val="clear" w:color="FCF9E7" w:fill="FCF9E7"/>
          </w:tcPr>
          <w:p w14:paraId="6906DD12"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Product risk</w:t>
            </w:r>
          </w:p>
        </w:tc>
        <w:tc>
          <w:tcPr>
            <w:tcW w:w="7371" w:type="dxa"/>
            <w:gridSpan w:val="2"/>
            <w:tcBorders>
              <w:top w:val="none" w:sz="0" w:space="0" w:color="020000"/>
              <w:left w:val="none" w:sz="0" w:space="0" w:color="020000"/>
              <w:bottom w:val="none" w:sz="0" w:space="0" w:color="020000"/>
              <w:right w:val="none" w:sz="0" w:space="0" w:color="020000"/>
            </w:tcBorders>
            <w:shd w:val="clear" w:color="FCF9E7" w:fill="FCF9E7"/>
          </w:tcPr>
          <w:p w14:paraId="475BF406" w14:textId="36D020CF" w:rsidR="007D698B" w:rsidRPr="003A288C" w:rsidRDefault="006130BE">
            <w:pPr>
              <w:spacing w:line="279" w:lineRule="exact"/>
              <w:ind w:left="108" w:right="360"/>
              <w:textAlignment w:val="baseline"/>
              <w:rPr>
                <w:rFonts w:eastAsia="Arial" w:cs="Arial"/>
                <w:color w:val="000000"/>
                <w:spacing w:val="-2"/>
                <w:sz w:val="18"/>
              </w:rPr>
            </w:pPr>
            <w:r w:rsidRPr="003A288C">
              <w:rPr>
                <w:rFonts w:eastAsia="Arial" w:cs="Arial"/>
                <w:color w:val="000000"/>
                <w:spacing w:val="-2"/>
                <w:sz w:val="18"/>
              </w:rPr>
              <w:t>Changes made by the various parties involved in the operation of the Scheme may have an adverse effect on the Scheme’s performance. Changes may</w:t>
            </w:r>
            <w:r w:rsidR="00C6764E" w:rsidRPr="003A288C">
              <w:rPr>
                <w:rFonts w:eastAsia="Arial" w:cs="Arial"/>
                <w:color w:val="000000"/>
                <w:sz w:val="18"/>
              </w:rPr>
              <w:t xml:space="preserve"> include changing the objective or characteristics of the Scheme, the asset allocation, third parties appointed to provide services, and fees.</w:t>
            </w:r>
          </w:p>
        </w:tc>
      </w:tr>
      <w:tr w:rsidR="007D698B" w:rsidRPr="003A288C" w14:paraId="6C720D58" w14:textId="77777777" w:rsidTr="004D27ED">
        <w:trPr>
          <w:trHeight w:hRule="exact" w:val="2150"/>
        </w:trPr>
        <w:tc>
          <w:tcPr>
            <w:tcW w:w="2127" w:type="dxa"/>
            <w:tcBorders>
              <w:top w:val="none" w:sz="0" w:space="0" w:color="020000"/>
              <w:left w:val="none" w:sz="0" w:space="0" w:color="020000"/>
              <w:bottom w:val="none" w:sz="0" w:space="0" w:color="020000"/>
              <w:right w:val="none" w:sz="0" w:space="0" w:color="020000"/>
            </w:tcBorders>
            <w:shd w:val="clear" w:color="FCF4C5" w:fill="FCF4C5"/>
          </w:tcPr>
          <w:p w14:paraId="1DF1E4F0"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Counterparty risk</w:t>
            </w:r>
          </w:p>
        </w:tc>
        <w:tc>
          <w:tcPr>
            <w:tcW w:w="7371" w:type="dxa"/>
            <w:gridSpan w:val="2"/>
            <w:tcBorders>
              <w:top w:val="none" w:sz="0" w:space="0" w:color="020000"/>
              <w:left w:val="none" w:sz="0" w:space="0" w:color="020000"/>
              <w:bottom w:val="none" w:sz="0" w:space="0" w:color="020000"/>
              <w:right w:val="none" w:sz="0" w:space="0" w:color="020000"/>
            </w:tcBorders>
            <w:shd w:val="clear" w:color="FCF4C5" w:fill="FCF4C5"/>
          </w:tcPr>
          <w:p w14:paraId="63E89391" w14:textId="77777777" w:rsidR="007D698B" w:rsidRPr="003A288C" w:rsidRDefault="006130BE">
            <w:pPr>
              <w:spacing w:after="167" w:line="279" w:lineRule="exact"/>
              <w:ind w:left="108" w:right="288"/>
              <w:textAlignment w:val="baseline"/>
              <w:rPr>
                <w:rFonts w:eastAsia="Arial" w:cs="Arial"/>
                <w:color w:val="000000"/>
                <w:sz w:val="18"/>
              </w:rPr>
            </w:pPr>
            <w:r w:rsidRPr="003A288C">
              <w:rPr>
                <w:rFonts w:eastAsia="Arial" w:cs="Arial"/>
                <w:color w:val="000000"/>
                <w:sz w:val="18"/>
              </w:rPr>
              <w:t>The risk that a party to a contract (including an investment contract) defaults or a third party fails to properly provide services for the Scheme, or fails to complete transactions with the underlying fund managers, or there is a dispute in relation to a contract, or that such a person becomes insolvent and is placed into receivership, liquidation or statutory management or the Scheme otherwise becomes unable to meet its financial obligations. If this occurs, a member may not recover the full amount of their investment in the Scheme.</w:t>
            </w:r>
          </w:p>
        </w:tc>
      </w:tr>
      <w:tr w:rsidR="007D698B" w:rsidRPr="003A288C" w14:paraId="0FA4D584" w14:textId="77777777" w:rsidTr="004D27ED">
        <w:trPr>
          <w:trHeight w:hRule="exact" w:val="2712"/>
        </w:trPr>
        <w:tc>
          <w:tcPr>
            <w:tcW w:w="2127" w:type="dxa"/>
            <w:tcBorders>
              <w:top w:val="none" w:sz="0" w:space="0" w:color="020000"/>
              <w:left w:val="none" w:sz="0" w:space="0" w:color="020000"/>
              <w:bottom w:val="none" w:sz="0" w:space="0" w:color="020000"/>
              <w:right w:val="none" w:sz="0" w:space="0" w:color="020000"/>
            </w:tcBorders>
            <w:shd w:val="clear" w:color="FCF9E7" w:fill="FCF9E7"/>
          </w:tcPr>
          <w:p w14:paraId="6E76E9D8"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Legislative and regulatory risk</w:t>
            </w:r>
          </w:p>
        </w:tc>
        <w:tc>
          <w:tcPr>
            <w:tcW w:w="7371" w:type="dxa"/>
            <w:gridSpan w:val="2"/>
            <w:tcBorders>
              <w:top w:val="none" w:sz="0" w:space="0" w:color="020000"/>
              <w:left w:val="none" w:sz="0" w:space="0" w:color="020000"/>
              <w:bottom w:val="none" w:sz="0" w:space="0" w:color="020000"/>
              <w:right w:val="none" w:sz="0" w:space="0" w:color="020000"/>
            </w:tcBorders>
            <w:shd w:val="clear" w:color="FCF9E7" w:fill="FCF9E7"/>
          </w:tcPr>
          <w:p w14:paraId="62F5ED7E" w14:textId="77777777" w:rsidR="007D698B" w:rsidRPr="003A288C" w:rsidRDefault="006130BE">
            <w:pPr>
              <w:spacing w:after="177" w:line="279" w:lineRule="exact"/>
              <w:ind w:left="108" w:right="252"/>
              <w:textAlignment w:val="baseline"/>
              <w:rPr>
                <w:rFonts w:eastAsia="Arial" w:cs="Arial"/>
                <w:color w:val="000000"/>
                <w:sz w:val="18"/>
              </w:rPr>
            </w:pPr>
            <w:r w:rsidRPr="003A288C">
              <w:rPr>
                <w:rFonts w:eastAsia="Arial" w:cs="Arial"/>
                <w:color w:val="000000"/>
                <w:sz w:val="18"/>
              </w:rPr>
              <w:t>The risk that any change in the relevant laws, regulations or rules may adversely affect the Scheme, the suitability of the Scheme for members, the value of the assets of the Scheme or the returns to members from the Scheme. For example, contribution rates, Crown incentives, withdrawal rules and the tax treatment of investment income may change from time to time. When legislation or Crown policy changes, we and the administration manager will cooperate to make such amendments necessary to the Trust Deed, and such other changes to the administration of the Scheme, as we may consider necessary or desirable in light of those changes.</w:t>
            </w:r>
          </w:p>
        </w:tc>
      </w:tr>
      <w:tr w:rsidR="007D698B" w:rsidRPr="003A288C" w14:paraId="2B7ACD1A" w14:textId="77777777" w:rsidTr="004D27ED">
        <w:trPr>
          <w:trHeight w:hRule="exact" w:val="1867"/>
        </w:trPr>
        <w:tc>
          <w:tcPr>
            <w:tcW w:w="2127" w:type="dxa"/>
            <w:tcBorders>
              <w:top w:val="none" w:sz="0" w:space="0" w:color="020000"/>
              <w:left w:val="none" w:sz="0" w:space="0" w:color="020000"/>
              <w:bottom w:val="none" w:sz="0" w:space="0" w:color="020000"/>
              <w:right w:val="none" w:sz="0" w:space="0" w:color="020000"/>
            </w:tcBorders>
            <w:shd w:val="clear" w:color="FCF4C5" w:fill="FCF4C5"/>
          </w:tcPr>
          <w:p w14:paraId="419FDB28"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Operational and administration risk</w:t>
            </w:r>
          </w:p>
        </w:tc>
        <w:tc>
          <w:tcPr>
            <w:tcW w:w="7371" w:type="dxa"/>
            <w:gridSpan w:val="2"/>
            <w:tcBorders>
              <w:top w:val="none" w:sz="0" w:space="0" w:color="020000"/>
              <w:left w:val="none" w:sz="0" w:space="0" w:color="020000"/>
              <w:bottom w:val="none" w:sz="0" w:space="0" w:color="020000"/>
              <w:right w:val="none" w:sz="0" w:space="0" w:color="020000"/>
            </w:tcBorders>
            <w:shd w:val="clear" w:color="FCF4C5" w:fill="FCF4C5"/>
          </w:tcPr>
          <w:p w14:paraId="2CA75BD5" w14:textId="77777777" w:rsidR="007D698B" w:rsidRPr="003A288C" w:rsidRDefault="006130BE">
            <w:pPr>
              <w:spacing w:after="163" w:line="279" w:lineRule="exact"/>
              <w:ind w:left="108" w:right="288"/>
              <w:textAlignment w:val="baseline"/>
              <w:rPr>
                <w:rFonts w:eastAsia="Arial" w:cs="Arial"/>
                <w:color w:val="000000"/>
                <w:sz w:val="18"/>
              </w:rPr>
            </w:pPr>
            <w:r w:rsidRPr="003A288C">
              <w:rPr>
                <w:rFonts w:eastAsia="Arial" w:cs="Arial"/>
                <w:color w:val="000000"/>
                <w:sz w:val="18"/>
              </w:rPr>
              <w:t>If the administration manager, we, or any service providers experience a failure of processes and procedure (including systems failures or suspension of withdrawals from their funds), fraud, business disruption or any other form of unforeseen external event (including insolvency, receivership, liquidation, statutory management or voluntary administration), this may affect your investment in the Scheme.</w:t>
            </w:r>
          </w:p>
        </w:tc>
      </w:tr>
      <w:tr w:rsidR="007D698B" w:rsidRPr="003A288C" w14:paraId="76355D6E" w14:textId="77777777" w:rsidTr="004D27ED">
        <w:trPr>
          <w:trHeight w:hRule="exact" w:val="1594"/>
        </w:trPr>
        <w:tc>
          <w:tcPr>
            <w:tcW w:w="2127" w:type="dxa"/>
            <w:tcBorders>
              <w:top w:val="none" w:sz="0" w:space="0" w:color="020000"/>
              <w:left w:val="none" w:sz="0" w:space="0" w:color="020000"/>
              <w:bottom w:val="none" w:sz="0" w:space="0" w:color="020000"/>
              <w:right w:val="none" w:sz="0" w:space="0" w:color="020000"/>
            </w:tcBorders>
            <w:shd w:val="clear" w:color="FCF9E7" w:fill="FCF9E7"/>
          </w:tcPr>
          <w:p w14:paraId="211B264E"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Short term investment risk</w:t>
            </w:r>
          </w:p>
        </w:tc>
        <w:tc>
          <w:tcPr>
            <w:tcW w:w="7371" w:type="dxa"/>
            <w:gridSpan w:val="2"/>
            <w:tcBorders>
              <w:top w:val="none" w:sz="0" w:space="0" w:color="020000"/>
              <w:left w:val="none" w:sz="0" w:space="0" w:color="020000"/>
              <w:bottom w:val="none" w:sz="0" w:space="0" w:color="020000"/>
              <w:right w:val="none" w:sz="0" w:space="0" w:color="020000"/>
            </w:tcBorders>
            <w:shd w:val="clear" w:color="FCF9E7" w:fill="FCF9E7"/>
          </w:tcPr>
          <w:p w14:paraId="2999393B" w14:textId="77777777" w:rsidR="007D698B" w:rsidRPr="003A288C" w:rsidRDefault="006130BE">
            <w:pPr>
              <w:spacing w:after="173" w:line="279" w:lineRule="exact"/>
              <w:ind w:left="108" w:right="252"/>
              <w:textAlignment w:val="baseline"/>
              <w:rPr>
                <w:rFonts w:eastAsia="Arial" w:cs="Arial"/>
                <w:color w:val="000000"/>
                <w:sz w:val="18"/>
              </w:rPr>
            </w:pPr>
            <w:r w:rsidRPr="003A288C">
              <w:rPr>
                <w:rFonts w:eastAsia="Arial" w:cs="Arial"/>
                <w:color w:val="000000"/>
                <w:sz w:val="18"/>
              </w:rPr>
              <w:t>The risk is that in some years, and over certain periods of time, the target return will not be achieved. Superannuation funds like the Scheme have long term investment timeframes. Funds are invested in market driven portfolios and fluctuations of returns will occur on a regular basis. Therefore in the short term the Scheme may or may not achieve its target investment return.</w:t>
            </w:r>
          </w:p>
        </w:tc>
      </w:tr>
      <w:tr w:rsidR="007D698B" w:rsidRPr="003A288C" w14:paraId="6BA3F31D" w14:textId="77777777" w:rsidTr="004D27ED">
        <w:trPr>
          <w:trHeight w:hRule="exact" w:val="1589"/>
        </w:trPr>
        <w:tc>
          <w:tcPr>
            <w:tcW w:w="2127" w:type="dxa"/>
            <w:tcBorders>
              <w:top w:val="none" w:sz="0" w:space="0" w:color="020000"/>
              <w:left w:val="none" w:sz="0" w:space="0" w:color="020000"/>
              <w:bottom w:val="none" w:sz="0" w:space="0" w:color="020000"/>
              <w:right w:val="none" w:sz="0" w:space="0" w:color="020000"/>
            </w:tcBorders>
            <w:shd w:val="clear" w:color="FCF4C5" w:fill="FCF4C5"/>
          </w:tcPr>
          <w:p w14:paraId="784E2C5C"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lastRenderedPageBreak/>
              <w:t>Increase of management expenses</w:t>
            </w:r>
          </w:p>
        </w:tc>
        <w:tc>
          <w:tcPr>
            <w:tcW w:w="7371" w:type="dxa"/>
            <w:gridSpan w:val="2"/>
            <w:tcBorders>
              <w:top w:val="none" w:sz="0" w:space="0" w:color="020000"/>
              <w:left w:val="none" w:sz="0" w:space="0" w:color="020000"/>
              <w:bottom w:val="none" w:sz="0" w:space="0" w:color="020000"/>
              <w:right w:val="none" w:sz="0" w:space="0" w:color="020000"/>
            </w:tcBorders>
            <w:shd w:val="clear" w:color="FCF4C5" w:fill="FCF4C5"/>
          </w:tcPr>
          <w:p w14:paraId="6A08B8BC" w14:textId="77777777" w:rsidR="007D698B" w:rsidRPr="003A288C" w:rsidRDefault="006130BE">
            <w:pPr>
              <w:spacing w:after="177" w:line="279" w:lineRule="exact"/>
              <w:ind w:left="108" w:right="396"/>
              <w:textAlignment w:val="baseline"/>
              <w:rPr>
                <w:rFonts w:eastAsia="Arial" w:cs="Arial"/>
                <w:color w:val="000000"/>
                <w:sz w:val="18"/>
              </w:rPr>
            </w:pPr>
            <w:r w:rsidRPr="003A288C">
              <w:rPr>
                <w:rFonts w:eastAsia="Arial" w:cs="Arial"/>
                <w:color w:val="000000"/>
                <w:sz w:val="18"/>
              </w:rPr>
              <w:t>The risk of increased management expenses due to additional compliance costs to meet ongoing and future legislative requirements or one-off expenses e.g. new computer system, instigated with the aim of future savings to the Scheme. We will closely monitor management expenses to ensure these remain at a reasonable level for the Scheme.</w:t>
            </w:r>
          </w:p>
        </w:tc>
      </w:tr>
      <w:tr w:rsidR="007D698B" w:rsidRPr="003A288C" w14:paraId="4C4262CD" w14:textId="77777777" w:rsidTr="004D27ED">
        <w:trPr>
          <w:trHeight w:hRule="exact" w:val="1589"/>
        </w:trPr>
        <w:tc>
          <w:tcPr>
            <w:tcW w:w="2127" w:type="dxa"/>
            <w:tcBorders>
              <w:top w:val="none" w:sz="0" w:space="0" w:color="020000"/>
              <w:left w:val="none" w:sz="0" w:space="0" w:color="020000"/>
              <w:bottom w:val="none" w:sz="0" w:space="0" w:color="020000"/>
              <w:right w:val="none" w:sz="0" w:space="0" w:color="020000"/>
            </w:tcBorders>
            <w:shd w:val="clear" w:color="FCF9E7" w:fill="FCF9E7"/>
          </w:tcPr>
          <w:p w14:paraId="0BB2922E" w14:textId="77777777"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Concentration risk</w:t>
            </w:r>
          </w:p>
        </w:tc>
        <w:tc>
          <w:tcPr>
            <w:tcW w:w="7371" w:type="dxa"/>
            <w:gridSpan w:val="2"/>
            <w:tcBorders>
              <w:top w:val="none" w:sz="0" w:space="0" w:color="020000"/>
              <w:left w:val="none" w:sz="0" w:space="0" w:color="020000"/>
              <w:bottom w:val="none" w:sz="0" w:space="0" w:color="020000"/>
              <w:right w:val="none" w:sz="0" w:space="0" w:color="020000"/>
            </w:tcBorders>
            <w:shd w:val="clear" w:color="FCF9E7" w:fill="FCF9E7"/>
          </w:tcPr>
          <w:p w14:paraId="5C9E9EE3" w14:textId="77777777" w:rsidR="007D698B" w:rsidRPr="003A288C" w:rsidRDefault="006130BE">
            <w:pPr>
              <w:spacing w:after="172" w:line="279" w:lineRule="exact"/>
              <w:ind w:left="108" w:right="288"/>
              <w:textAlignment w:val="baseline"/>
              <w:rPr>
                <w:rFonts w:eastAsia="Arial" w:cs="Arial"/>
                <w:color w:val="000000"/>
                <w:spacing w:val="-2"/>
                <w:sz w:val="18"/>
              </w:rPr>
            </w:pPr>
            <w:r w:rsidRPr="003A288C">
              <w:rPr>
                <w:rFonts w:eastAsia="Arial" w:cs="Arial"/>
                <w:color w:val="000000"/>
                <w:spacing w:val="-2"/>
                <w:sz w:val="18"/>
              </w:rPr>
              <w:t>The risk that the Scheme’s investment assets may be concentrated to a particular issuer, investment vehicle or type of investment vehicle, geographical area or industry. Funds that have concentrated investment assets are generally subject to higher credit and default risks than funds having a more diversified portfolio. The value of such funds may be subject to greater market volatility.</w:t>
            </w:r>
          </w:p>
        </w:tc>
      </w:tr>
      <w:tr w:rsidR="007D698B" w:rsidRPr="003A288C" w14:paraId="540A290B" w14:textId="77777777" w:rsidTr="004D27ED">
        <w:trPr>
          <w:trHeight w:hRule="exact" w:val="1017"/>
        </w:trPr>
        <w:tc>
          <w:tcPr>
            <w:tcW w:w="2127" w:type="dxa"/>
            <w:tcBorders>
              <w:top w:val="none" w:sz="0" w:space="0" w:color="020000"/>
              <w:left w:val="none" w:sz="0" w:space="0" w:color="020000"/>
              <w:bottom w:val="none" w:sz="0" w:space="0" w:color="020000"/>
              <w:right w:val="none" w:sz="0" w:space="0" w:color="020000"/>
            </w:tcBorders>
            <w:shd w:val="clear" w:color="FCF4C5" w:fill="FCF4C5"/>
          </w:tcPr>
          <w:p w14:paraId="0400C10E" w14:textId="745D02EB" w:rsidR="007D698B" w:rsidRPr="003A288C" w:rsidRDefault="006130BE" w:rsidP="008806A1">
            <w:pPr>
              <w:spacing w:before="84" w:after="9355" w:line="204" w:lineRule="exact"/>
              <w:textAlignment w:val="baseline"/>
              <w:rPr>
                <w:rFonts w:eastAsia="Arial" w:cs="Arial"/>
                <w:color w:val="000000"/>
                <w:sz w:val="18"/>
              </w:rPr>
            </w:pPr>
            <w:r w:rsidRPr="003A288C">
              <w:rPr>
                <w:rFonts w:eastAsia="Arial" w:cs="Arial"/>
                <w:color w:val="000000"/>
                <w:sz w:val="18"/>
              </w:rPr>
              <w:t xml:space="preserve">Risk of losing </w:t>
            </w:r>
            <w:r w:rsidR="00B879E2">
              <w:rPr>
                <w:rFonts w:eastAsia="Arial" w:cs="Arial"/>
                <w:color w:val="000000"/>
                <w:sz w:val="18"/>
              </w:rPr>
              <w:t xml:space="preserve">Portfolio </w:t>
            </w:r>
            <w:r w:rsidR="00AD0BAE">
              <w:rPr>
                <w:rFonts w:eastAsia="Arial" w:cs="Arial"/>
                <w:color w:val="000000"/>
                <w:sz w:val="18"/>
              </w:rPr>
              <w:t>Investment</w:t>
            </w:r>
            <w:r w:rsidR="00B879E2">
              <w:rPr>
                <w:rFonts w:eastAsia="Arial" w:cs="Arial"/>
                <w:color w:val="000000"/>
                <w:sz w:val="18"/>
              </w:rPr>
              <w:t xml:space="preserve"> Entity (</w:t>
            </w:r>
            <w:r w:rsidRPr="008806A1">
              <w:rPr>
                <w:rFonts w:eastAsia="Arial" w:cs="Arial"/>
                <w:color w:val="000000"/>
                <w:sz w:val="18"/>
              </w:rPr>
              <w:t>PIE</w:t>
            </w:r>
            <w:r w:rsidR="00B879E2">
              <w:rPr>
                <w:rFonts w:eastAsia="Arial" w:cs="Arial"/>
                <w:color w:val="000000"/>
                <w:sz w:val="18"/>
              </w:rPr>
              <w:t>)</w:t>
            </w:r>
            <w:r w:rsidRPr="003A288C">
              <w:rPr>
                <w:rFonts w:eastAsia="Arial" w:cs="Arial"/>
                <w:color w:val="000000"/>
                <w:sz w:val="18"/>
              </w:rPr>
              <w:t xml:space="preserve"> status</w:t>
            </w:r>
          </w:p>
        </w:tc>
        <w:tc>
          <w:tcPr>
            <w:tcW w:w="7371" w:type="dxa"/>
            <w:gridSpan w:val="2"/>
            <w:tcBorders>
              <w:top w:val="none" w:sz="0" w:space="0" w:color="020000"/>
              <w:left w:val="none" w:sz="0" w:space="0" w:color="020000"/>
              <w:bottom w:val="none" w:sz="0" w:space="0" w:color="020000"/>
              <w:right w:val="none" w:sz="0" w:space="0" w:color="020000"/>
            </w:tcBorders>
            <w:shd w:val="clear" w:color="FCF4C5" w:fill="FCF4C5"/>
          </w:tcPr>
          <w:p w14:paraId="2BFAEAB0" w14:textId="77777777" w:rsidR="007D698B" w:rsidRPr="003A288C" w:rsidRDefault="006130BE">
            <w:pPr>
              <w:spacing w:after="151" w:line="278" w:lineRule="exact"/>
              <w:ind w:left="108" w:right="360"/>
              <w:textAlignment w:val="baseline"/>
              <w:rPr>
                <w:rFonts w:eastAsia="Arial" w:cs="Arial"/>
                <w:color w:val="000000"/>
                <w:sz w:val="18"/>
              </w:rPr>
            </w:pPr>
            <w:r w:rsidRPr="003A288C">
              <w:rPr>
                <w:rFonts w:eastAsia="Arial" w:cs="Arial"/>
                <w:color w:val="000000"/>
                <w:sz w:val="18"/>
              </w:rPr>
              <w:t>The risk that the Scheme loses its PIE status and becomes subject to tax on net investment income at a flat rate of 28%, rather than on members’ own PIE rates.</w:t>
            </w:r>
          </w:p>
        </w:tc>
      </w:tr>
    </w:tbl>
    <w:p w14:paraId="26690923" w14:textId="77777777" w:rsidR="007B189E" w:rsidRDefault="007B189E" w:rsidP="00C356B2">
      <w:pPr>
        <w:pStyle w:val="BodyText"/>
        <w:rPr>
          <w:rFonts w:eastAsia="Arial" w:cs="Arial"/>
          <w:color w:val="000000"/>
        </w:rPr>
      </w:pPr>
    </w:p>
    <w:p w14:paraId="24D5734C" w14:textId="7F554341" w:rsidR="007D698B" w:rsidRPr="00C356B2" w:rsidRDefault="006130BE" w:rsidP="00C356B2">
      <w:pPr>
        <w:pStyle w:val="BodyText"/>
        <w:rPr>
          <w:rFonts w:eastAsia="Arial"/>
        </w:rPr>
      </w:pPr>
      <w:r w:rsidRPr="003A288C">
        <w:rPr>
          <w:rFonts w:eastAsia="Arial" w:cs="Arial"/>
          <w:color w:val="000000"/>
        </w:rPr>
        <w:t>Unforeseen risks may also arise in the future. The impact that future economic conditions will have on the Scheme cannot be predicted, be they positive or negative</w:t>
      </w:r>
      <w:r w:rsidRPr="00DA4444">
        <w:rPr>
          <w:rFonts w:eastAsia="Arial" w:cs="Arial"/>
          <w:color w:val="000000"/>
        </w:rPr>
        <w:t xml:space="preserve">. </w:t>
      </w:r>
      <w:r w:rsidRPr="003A288C">
        <w:rPr>
          <w:rFonts w:eastAsia="Arial" w:cs="Arial"/>
          <w:color w:val="000000"/>
        </w:rPr>
        <w:t xml:space="preserve">There may be negative returns in the Scheme from time to time and negative returns may continue for a period of </w:t>
      </w:r>
      <w:r w:rsidRPr="00C356B2">
        <w:rPr>
          <w:rFonts w:eastAsia="Arial"/>
        </w:rPr>
        <w:t>time. There can be no assurance that future economic conditions will not materially and adversely affect the Scheme’s investment</w:t>
      </w:r>
      <w:r w:rsidR="00821A59">
        <w:rPr>
          <w:rFonts w:eastAsia="Arial"/>
        </w:rPr>
        <w:t>s</w:t>
      </w:r>
      <w:r w:rsidRPr="00C356B2">
        <w:rPr>
          <w:rFonts w:eastAsia="Arial"/>
        </w:rPr>
        <w:t>. Investors are advised to consult an authorised financial adviser before making a decision to invest.</w:t>
      </w:r>
    </w:p>
    <w:p w14:paraId="4665C091" w14:textId="21EA92CD" w:rsidR="007B189E" w:rsidRDefault="006130BE" w:rsidP="00C356B2">
      <w:pPr>
        <w:pStyle w:val="BodyText"/>
        <w:rPr>
          <w:rFonts w:eastAsia="Arial" w:cs="Arial"/>
          <w:color w:val="000000"/>
        </w:rPr>
      </w:pPr>
      <w:r w:rsidRPr="00C356B2">
        <w:rPr>
          <w:rFonts w:eastAsia="Arial"/>
        </w:rPr>
        <w:t>No person guarantees the payment of any monies payable from the Scheme, or any particular amount of return. There is no Crown guarantee in respect of the Scheme or any of its i</w:t>
      </w:r>
      <w:r w:rsidRPr="003A288C">
        <w:rPr>
          <w:rFonts w:eastAsia="Arial" w:cs="Arial"/>
          <w:color w:val="000000"/>
        </w:rPr>
        <w:t>nvestment products.</w:t>
      </w:r>
    </w:p>
    <w:p w14:paraId="3F0E9246" w14:textId="77777777" w:rsidR="007B189E" w:rsidRDefault="007B189E">
      <w:pPr>
        <w:rPr>
          <w:rFonts w:eastAsia="Arial" w:cs="Arial"/>
          <w:color w:val="000000"/>
        </w:rPr>
      </w:pPr>
      <w:r>
        <w:rPr>
          <w:rFonts w:eastAsia="Arial" w:cs="Arial"/>
          <w:color w:val="000000"/>
        </w:rPr>
        <w:br w:type="page"/>
      </w:r>
    </w:p>
    <w:p w14:paraId="2183E811" w14:textId="555776DE" w:rsidR="007D698B" w:rsidRPr="004D2AA3" w:rsidRDefault="006130BE" w:rsidP="005A1F25">
      <w:pPr>
        <w:pStyle w:val="Outline1"/>
        <w:tabs>
          <w:tab w:val="clear" w:pos="709"/>
        </w:tabs>
        <w:spacing w:before="0"/>
        <w:rPr>
          <w:rFonts w:eastAsia="Arial"/>
        </w:rPr>
      </w:pPr>
      <w:bookmarkStart w:id="8" w:name="_Toc210309511"/>
      <w:r w:rsidRPr="004D2AA3">
        <w:rPr>
          <w:rFonts w:eastAsia="Arial"/>
        </w:rPr>
        <w:lastRenderedPageBreak/>
        <w:t>Additional information about the investment options</w:t>
      </w:r>
      <w:bookmarkEnd w:id="8"/>
    </w:p>
    <w:p w14:paraId="5C6A9EF4" w14:textId="77777777" w:rsidR="007D698B" w:rsidRPr="003A288C" w:rsidRDefault="006130BE" w:rsidP="00C356B2">
      <w:pPr>
        <w:pStyle w:val="BodyText"/>
        <w:rPr>
          <w:rFonts w:eastAsia="Arial" w:cs="Arial"/>
          <w:color w:val="000000"/>
        </w:rPr>
      </w:pPr>
      <w:r w:rsidRPr="003A288C">
        <w:rPr>
          <w:rFonts w:eastAsia="Arial" w:cs="Arial"/>
          <w:color w:val="000000"/>
        </w:rPr>
        <w:t xml:space="preserve">Members currently have a choice of five different investment options in the Scheme in which to have their </w:t>
      </w:r>
      <w:r w:rsidRPr="00C356B2">
        <w:rPr>
          <w:rFonts w:eastAsia="Arial"/>
        </w:rPr>
        <w:t>contributions</w:t>
      </w:r>
      <w:r w:rsidRPr="003A288C">
        <w:rPr>
          <w:rFonts w:eastAsia="Arial" w:cs="Arial"/>
          <w:color w:val="000000"/>
        </w:rPr>
        <w:t xml:space="preserve"> and any employer contributions made on their behalf invested, namely:</w:t>
      </w:r>
    </w:p>
    <w:p w14:paraId="0160DB20" w14:textId="77777777" w:rsidR="007D698B" w:rsidRPr="003A288C" w:rsidRDefault="006130BE" w:rsidP="00FA1C6A">
      <w:pPr>
        <w:pStyle w:val="Bullet"/>
        <w:tabs>
          <w:tab w:val="clear" w:pos="1134"/>
          <w:tab w:val="num" w:pos="425"/>
        </w:tabs>
        <w:ind w:left="425"/>
        <w:rPr>
          <w:rFonts w:eastAsia="Arial"/>
        </w:rPr>
      </w:pPr>
      <w:r w:rsidRPr="003A288C">
        <w:rPr>
          <w:rFonts w:eastAsia="Arial"/>
        </w:rPr>
        <w:t>Automatic Fund</w:t>
      </w:r>
    </w:p>
    <w:p w14:paraId="7BC2FDFD" w14:textId="77777777" w:rsidR="007D698B" w:rsidRPr="003A288C" w:rsidRDefault="006130BE" w:rsidP="00FA1C6A">
      <w:pPr>
        <w:pStyle w:val="Bullet"/>
        <w:tabs>
          <w:tab w:val="clear" w:pos="1134"/>
          <w:tab w:val="num" w:pos="425"/>
        </w:tabs>
        <w:ind w:left="425"/>
        <w:rPr>
          <w:rFonts w:eastAsia="Arial"/>
        </w:rPr>
      </w:pPr>
      <w:r w:rsidRPr="003A288C">
        <w:rPr>
          <w:rFonts w:eastAsia="Arial"/>
        </w:rPr>
        <w:t>Aggressive Fund</w:t>
      </w:r>
    </w:p>
    <w:p w14:paraId="0296C8ED" w14:textId="77777777" w:rsidR="007D698B" w:rsidRPr="003A288C" w:rsidRDefault="006130BE" w:rsidP="00FA1C6A">
      <w:pPr>
        <w:pStyle w:val="Bullet"/>
        <w:tabs>
          <w:tab w:val="clear" w:pos="1134"/>
          <w:tab w:val="num" w:pos="425"/>
        </w:tabs>
        <w:ind w:left="425"/>
        <w:rPr>
          <w:rFonts w:eastAsia="Arial"/>
        </w:rPr>
      </w:pPr>
      <w:r w:rsidRPr="003A288C">
        <w:rPr>
          <w:rFonts w:eastAsia="Arial"/>
        </w:rPr>
        <w:t>Growth Fund</w:t>
      </w:r>
    </w:p>
    <w:p w14:paraId="6DA6EE68" w14:textId="77777777" w:rsidR="007D698B" w:rsidRPr="003A288C" w:rsidRDefault="006130BE" w:rsidP="00FA1C6A">
      <w:pPr>
        <w:pStyle w:val="Bullet"/>
        <w:tabs>
          <w:tab w:val="clear" w:pos="1134"/>
          <w:tab w:val="num" w:pos="425"/>
        </w:tabs>
        <w:ind w:left="425"/>
        <w:rPr>
          <w:rFonts w:eastAsia="Arial"/>
        </w:rPr>
      </w:pPr>
      <w:r w:rsidRPr="003A288C">
        <w:rPr>
          <w:rFonts w:eastAsia="Arial"/>
        </w:rPr>
        <w:t>Balanced Fund</w:t>
      </w:r>
    </w:p>
    <w:p w14:paraId="38150279" w14:textId="77777777" w:rsidR="007D698B" w:rsidRPr="003A288C" w:rsidRDefault="006130BE" w:rsidP="00FA1C6A">
      <w:pPr>
        <w:pStyle w:val="Bullet"/>
        <w:tabs>
          <w:tab w:val="clear" w:pos="1134"/>
          <w:tab w:val="num" w:pos="425"/>
        </w:tabs>
        <w:ind w:left="425"/>
        <w:rPr>
          <w:rFonts w:eastAsia="Arial"/>
        </w:rPr>
      </w:pPr>
      <w:r w:rsidRPr="003A288C">
        <w:rPr>
          <w:rFonts w:eastAsia="Arial"/>
        </w:rPr>
        <w:t>Conservative Fund.</w:t>
      </w:r>
    </w:p>
    <w:p w14:paraId="190C9BB9" w14:textId="77777777" w:rsidR="007D698B" w:rsidRPr="00C356B2" w:rsidRDefault="006130BE" w:rsidP="00C356B2">
      <w:pPr>
        <w:pStyle w:val="BodyText"/>
        <w:rPr>
          <w:rFonts w:eastAsia="Arial"/>
        </w:rPr>
      </w:pPr>
      <w:r w:rsidRPr="003A288C">
        <w:rPr>
          <w:rFonts w:eastAsia="Arial" w:cs="Arial"/>
          <w:color w:val="000000"/>
        </w:rPr>
        <w:t xml:space="preserve">The Automatic Fund is a life cycle investment option, while the other options are funds. See below </w:t>
      </w:r>
      <w:r w:rsidRPr="00C356B2">
        <w:rPr>
          <w:rFonts w:eastAsia="Arial"/>
        </w:rPr>
        <w:t>for more information.</w:t>
      </w:r>
    </w:p>
    <w:p w14:paraId="13BED1CA" w14:textId="77777777" w:rsidR="007D698B" w:rsidRPr="00C356B2" w:rsidRDefault="006130BE" w:rsidP="00C356B2">
      <w:pPr>
        <w:pStyle w:val="BodyText"/>
        <w:rPr>
          <w:rFonts w:eastAsia="Arial"/>
        </w:rPr>
      </w:pPr>
      <w:r w:rsidRPr="00C356B2">
        <w:rPr>
          <w:rFonts w:eastAsia="Arial"/>
        </w:rPr>
        <w:t>Members are able to switch investments between the options. There is currently no fee for switching and none is currently intended.</w:t>
      </w:r>
    </w:p>
    <w:p w14:paraId="1A82F419" w14:textId="77777777" w:rsidR="007D698B" w:rsidRPr="003A288C" w:rsidRDefault="006130BE" w:rsidP="00C356B2">
      <w:pPr>
        <w:pStyle w:val="BodyText"/>
        <w:rPr>
          <w:rFonts w:eastAsia="Arial" w:cs="Arial"/>
          <w:color w:val="000000"/>
        </w:rPr>
      </w:pPr>
      <w:r w:rsidRPr="00C356B2">
        <w:rPr>
          <w:rFonts w:eastAsia="Arial"/>
        </w:rPr>
        <w:t>The investment options are run independently of one another. This means that the assets of one investment</w:t>
      </w:r>
      <w:r w:rsidRPr="003A288C">
        <w:rPr>
          <w:rFonts w:eastAsia="Arial" w:cs="Arial"/>
          <w:color w:val="000000"/>
        </w:rPr>
        <w:t xml:space="preserve"> option are not generally available to be applied to meet the liabilities of any other investment option in the Scheme, unless there is a winding up of the Scheme or an investment option has no assets remaining to meet its liabilities.</w:t>
      </w:r>
    </w:p>
    <w:p w14:paraId="2CDB2206" w14:textId="77777777" w:rsidR="007D698B" w:rsidRPr="00C6764E" w:rsidRDefault="006130BE" w:rsidP="00C6764E">
      <w:pPr>
        <w:pStyle w:val="BodyText"/>
        <w:rPr>
          <w:rFonts w:eastAsia="Arial"/>
          <w:i/>
        </w:rPr>
      </w:pPr>
      <w:r w:rsidRPr="00C6764E">
        <w:rPr>
          <w:rFonts w:eastAsia="Arial"/>
          <w:i/>
        </w:rPr>
        <w:t>Further information about the Automatic Fund</w:t>
      </w:r>
    </w:p>
    <w:p w14:paraId="6DB509D5" w14:textId="3B71074B" w:rsidR="007D698B" w:rsidRPr="003A288C" w:rsidRDefault="006130BE" w:rsidP="00C356B2">
      <w:pPr>
        <w:pStyle w:val="BodyText"/>
        <w:rPr>
          <w:rFonts w:eastAsia="Arial" w:cs="Arial"/>
          <w:color w:val="000000"/>
        </w:rPr>
      </w:pPr>
      <w:r w:rsidRPr="003A288C">
        <w:rPr>
          <w:rFonts w:eastAsia="Arial" w:cs="Arial"/>
          <w:color w:val="000000"/>
        </w:rPr>
        <w:t xml:space="preserve">We established the shape of asset allocation of the Automatic Fund to achieve what we believe, </w:t>
      </w:r>
      <w:r w:rsidRPr="00C356B2">
        <w:rPr>
          <w:rFonts w:eastAsia="Arial"/>
        </w:rPr>
        <w:t>having</w:t>
      </w:r>
      <w:r w:rsidRPr="003A288C">
        <w:rPr>
          <w:rFonts w:eastAsia="Arial" w:cs="Arial"/>
          <w:color w:val="000000"/>
        </w:rPr>
        <w:t xml:space="preserve"> taken professional advice, </w:t>
      </w:r>
      <w:r w:rsidR="00C73F6F">
        <w:rPr>
          <w:rFonts w:eastAsia="Arial" w:cs="Arial"/>
          <w:color w:val="000000"/>
        </w:rPr>
        <w:t>is an improved</w:t>
      </w:r>
      <w:r w:rsidRPr="003A288C">
        <w:rPr>
          <w:rFonts w:eastAsia="Arial" w:cs="Arial"/>
          <w:color w:val="000000"/>
        </w:rPr>
        <w:t xml:space="preserve"> long term outcome for all members over their life time with the Fund. We recognise that investment conditions will change and regularly review the asset allocation of the Fund.</w:t>
      </w:r>
    </w:p>
    <w:p w14:paraId="55471F6C" w14:textId="77777777" w:rsidR="007D698B" w:rsidRDefault="006130BE" w:rsidP="00C356B2">
      <w:pPr>
        <w:pStyle w:val="BodyText"/>
        <w:rPr>
          <w:rFonts w:eastAsia="Arial" w:cs="Arial"/>
          <w:color w:val="000000"/>
        </w:rPr>
      </w:pPr>
      <w:r w:rsidRPr="003A288C">
        <w:rPr>
          <w:rFonts w:eastAsia="Arial" w:cs="Arial"/>
          <w:color w:val="000000"/>
        </w:rPr>
        <w:t xml:space="preserve">In addition, the intention is to maintain the automatic asset allocation positions over time but possibly </w:t>
      </w:r>
      <w:r w:rsidRPr="00C356B2">
        <w:rPr>
          <w:rFonts w:eastAsia="Arial"/>
        </w:rPr>
        <w:t>with</w:t>
      </w:r>
      <w:r w:rsidRPr="003A288C">
        <w:rPr>
          <w:rFonts w:eastAsia="Arial" w:cs="Arial"/>
          <w:color w:val="000000"/>
        </w:rPr>
        <w:t xml:space="preserve"> changes in the hedging and changes in the exposure to Trans-Tasman equities. However, we may, if we feel market conditions demand it, make tactical or long term asset allocation changes to meet the changes in the market place.</w:t>
      </w:r>
    </w:p>
    <w:p w14:paraId="121514EA" w14:textId="77777777" w:rsidR="00C1519B" w:rsidRPr="003A288C" w:rsidRDefault="00C1519B" w:rsidP="00C356B2">
      <w:pPr>
        <w:pStyle w:val="BodyText"/>
        <w:rPr>
          <w:rFonts w:eastAsia="Arial" w:cs="Arial"/>
          <w:color w:val="000000"/>
        </w:rPr>
      </w:pPr>
    </w:p>
    <w:p w14:paraId="248D5391" w14:textId="77777777" w:rsidR="007D698B" w:rsidRPr="00C6764E" w:rsidRDefault="006130BE" w:rsidP="00C6764E">
      <w:pPr>
        <w:pStyle w:val="BodyText"/>
        <w:rPr>
          <w:rFonts w:eastAsia="Arial"/>
          <w:i/>
        </w:rPr>
      </w:pPr>
      <w:r w:rsidRPr="00C6764E">
        <w:rPr>
          <w:rFonts w:eastAsia="Arial"/>
          <w:i/>
        </w:rPr>
        <w:t>Further information about the investment options</w:t>
      </w:r>
    </w:p>
    <w:p w14:paraId="5CCBB9A4" w14:textId="77777777" w:rsidR="007D698B" w:rsidRPr="003A288C" w:rsidRDefault="006130BE" w:rsidP="00C356B2">
      <w:pPr>
        <w:pStyle w:val="BodyText"/>
        <w:rPr>
          <w:rFonts w:eastAsia="Arial" w:cs="Arial"/>
          <w:color w:val="000000"/>
        </w:rPr>
      </w:pPr>
      <w:r w:rsidRPr="003A288C">
        <w:rPr>
          <w:rFonts w:eastAsia="Arial" w:cs="Arial"/>
          <w:color w:val="000000"/>
        </w:rPr>
        <w:t xml:space="preserve">For more information about the investment options, please see the PDS and statement of investment </w:t>
      </w:r>
      <w:r w:rsidRPr="00C356B2">
        <w:rPr>
          <w:rFonts w:eastAsia="Arial"/>
        </w:rPr>
        <w:t>policy</w:t>
      </w:r>
      <w:r w:rsidRPr="003A288C">
        <w:rPr>
          <w:rFonts w:eastAsia="Arial" w:cs="Arial"/>
          <w:color w:val="000000"/>
        </w:rPr>
        <w:t xml:space="preserve"> and objectives (</w:t>
      </w:r>
      <w:r w:rsidRPr="003A288C">
        <w:rPr>
          <w:rFonts w:eastAsia="Arial" w:cs="Arial"/>
          <w:b/>
          <w:color w:val="000000"/>
        </w:rPr>
        <w:t>SIPO</w:t>
      </w:r>
      <w:r w:rsidRPr="003A288C">
        <w:rPr>
          <w:rFonts w:eastAsia="Arial" w:cs="Arial"/>
          <w:color w:val="000000"/>
        </w:rPr>
        <w:t>) for the Scheme, available on the Scheme’s register entry.</w:t>
      </w:r>
    </w:p>
    <w:p w14:paraId="0E9DABDD" w14:textId="77777777" w:rsidR="007D698B" w:rsidRPr="003A288C" w:rsidRDefault="006130BE" w:rsidP="00C356B2">
      <w:pPr>
        <w:pStyle w:val="BodyText"/>
        <w:rPr>
          <w:rFonts w:eastAsia="Arial" w:cs="Arial"/>
          <w:color w:val="000000"/>
        </w:rPr>
      </w:pPr>
      <w:r w:rsidRPr="003A288C">
        <w:rPr>
          <w:rFonts w:eastAsia="Arial" w:cs="Arial"/>
          <w:color w:val="000000"/>
        </w:rPr>
        <w:t xml:space="preserve">The administration manager is required to maximise the return for the members within the investment guidelines for that option with the intention that the contributions and the accumulated profits from the investment of the contributions be used to provide the benefits selected. It is likely in some periods that returns will be negative. The Trustee, with advice </w:t>
      </w:r>
      <w:r w:rsidRPr="003A288C">
        <w:rPr>
          <w:rFonts w:eastAsia="Arial" w:cs="Arial"/>
          <w:color w:val="000000"/>
        </w:rPr>
        <w:lastRenderedPageBreak/>
        <w:t>from the administration manager and any other advisers that the Trustee may choose to use, annually reviews and compares the performance of the fund managers with a view to change if considered desirable.</w:t>
      </w:r>
    </w:p>
    <w:p w14:paraId="29223A7F" w14:textId="78AB4E55" w:rsidR="007B189E" w:rsidRDefault="006130BE" w:rsidP="00C356B2">
      <w:pPr>
        <w:pStyle w:val="BodyText"/>
        <w:rPr>
          <w:rFonts w:eastAsia="Arial" w:cs="Arial"/>
          <w:color w:val="000000"/>
          <w:spacing w:val="-1"/>
        </w:rPr>
      </w:pPr>
      <w:r w:rsidRPr="003A288C">
        <w:rPr>
          <w:rFonts w:eastAsia="Arial" w:cs="Arial"/>
          <w:color w:val="000000"/>
          <w:spacing w:val="-1"/>
        </w:rPr>
        <w:t xml:space="preserve">The Scheme is a defined contribution scheme and therefore any fluctuations in investment asset values due to investment market conditions will be reflected daily in the liabilities (member balances) of the Scheme. Consequently, the total assets of the Scheme match the total </w:t>
      </w:r>
      <w:r w:rsidRPr="00C356B2">
        <w:rPr>
          <w:rFonts w:eastAsia="Arial"/>
        </w:rPr>
        <w:t>liabilities</w:t>
      </w:r>
      <w:r w:rsidRPr="003A288C">
        <w:rPr>
          <w:rFonts w:eastAsia="Arial" w:cs="Arial"/>
          <w:color w:val="000000"/>
          <w:spacing w:val="-1"/>
        </w:rPr>
        <w:t xml:space="preserve"> of the Scheme.</w:t>
      </w:r>
    </w:p>
    <w:p w14:paraId="5EE90A17" w14:textId="77777777" w:rsidR="007B189E" w:rsidRDefault="007B189E">
      <w:pPr>
        <w:rPr>
          <w:rFonts w:eastAsia="Arial" w:cs="Arial"/>
          <w:color w:val="000000"/>
          <w:spacing w:val="-1"/>
        </w:rPr>
      </w:pPr>
      <w:r>
        <w:rPr>
          <w:rFonts w:eastAsia="Arial" w:cs="Arial"/>
          <w:color w:val="000000"/>
          <w:spacing w:val="-1"/>
        </w:rPr>
        <w:br w:type="page"/>
      </w:r>
    </w:p>
    <w:p w14:paraId="66FC6828" w14:textId="30B1B6A4" w:rsidR="007D698B" w:rsidRPr="004D2AA3" w:rsidRDefault="00EE41E9" w:rsidP="005A1F25">
      <w:pPr>
        <w:pStyle w:val="Outline1"/>
        <w:tabs>
          <w:tab w:val="clear" w:pos="709"/>
        </w:tabs>
        <w:spacing w:before="0"/>
        <w:rPr>
          <w:rFonts w:eastAsia="Arial"/>
        </w:rPr>
      </w:pPr>
      <w:bookmarkStart w:id="9" w:name="_Toc210309512"/>
      <w:r>
        <w:rPr>
          <w:rFonts w:eastAsia="Arial"/>
        </w:rPr>
        <w:lastRenderedPageBreak/>
        <w:t>C</w:t>
      </w:r>
      <w:r w:rsidR="006130BE" w:rsidRPr="004D2AA3">
        <w:rPr>
          <w:rFonts w:eastAsia="Arial"/>
        </w:rPr>
        <w:t>hanges we can make</w:t>
      </w:r>
      <w:bookmarkEnd w:id="9"/>
    </w:p>
    <w:p w14:paraId="71FD1953" w14:textId="047B3EFE" w:rsidR="00943DBA" w:rsidRPr="003A288C" w:rsidRDefault="006130BE" w:rsidP="00C356B2">
      <w:pPr>
        <w:pStyle w:val="BodyText"/>
        <w:rPr>
          <w:rFonts w:eastAsia="Arial" w:cs="Arial"/>
          <w:color w:val="000000"/>
        </w:rPr>
      </w:pPr>
      <w:r w:rsidRPr="003A288C">
        <w:rPr>
          <w:rFonts w:eastAsia="Arial" w:cs="Arial"/>
          <w:color w:val="000000"/>
        </w:rPr>
        <w:t xml:space="preserve">Subject to </w:t>
      </w:r>
      <w:r w:rsidRPr="00C356B2">
        <w:rPr>
          <w:rFonts w:eastAsia="Arial"/>
        </w:rPr>
        <w:t>relevant</w:t>
      </w:r>
      <w:r w:rsidRPr="003A288C">
        <w:rPr>
          <w:rFonts w:eastAsia="Arial" w:cs="Arial"/>
          <w:color w:val="000000"/>
        </w:rPr>
        <w:t xml:space="preserve"> law, we may make the following changes to the Scheme from time to time:</w:t>
      </w:r>
    </w:p>
    <w:tbl>
      <w:tblPr>
        <w:tblW w:w="0" w:type="auto"/>
        <w:tblInd w:w="68" w:type="dxa"/>
        <w:tblLayout w:type="fixed"/>
        <w:tblCellMar>
          <w:left w:w="0" w:type="dxa"/>
          <w:right w:w="0" w:type="dxa"/>
        </w:tblCellMar>
        <w:tblLook w:val="04A0" w:firstRow="1" w:lastRow="0" w:firstColumn="1" w:lastColumn="0" w:noHBand="0" w:noVBand="1"/>
      </w:tblPr>
      <w:tblGrid>
        <w:gridCol w:w="1517"/>
        <w:gridCol w:w="7512"/>
      </w:tblGrid>
      <w:tr w:rsidR="007D698B" w:rsidRPr="003A288C" w14:paraId="3447285E" w14:textId="77777777">
        <w:trPr>
          <w:trHeight w:hRule="exact" w:val="470"/>
        </w:trPr>
        <w:tc>
          <w:tcPr>
            <w:tcW w:w="1517" w:type="dxa"/>
            <w:tcBorders>
              <w:top w:val="single" w:sz="5" w:space="0" w:color="000000"/>
              <w:left w:val="single" w:sz="5" w:space="0" w:color="000000"/>
              <w:bottom w:val="single" w:sz="5" w:space="0" w:color="000000"/>
              <w:right w:val="single" w:sz="5" w:space="0" w:color="000000"/>
            </w:tcBorders>
          </w:tcPr>
          <w:p w14:paraId="0A244C3F" w14:textId="77777777" w:rsidR="007D698B" w:rsidRPr="00FA1C6A" w:rsidRDefault="006130BE">
            <w:pPr>
              <w:textAlignment w:val="baseline"/>
              <w:rPr>
                <w:rFonts w:eastAsia="Arial" w:cs="Arial"/>
                <w:color w:val="000000"/>
                <w:sz w:val="18"/>
                <w:szCs w:val="18"/>
              </w:rPr>
            </w:pPr>
            <w:r w:rsidRPr="00FA1C6A">
              <w:rPr>
                <w:rFonts w:eastAsia="Arial" w:cs="Arial"/>
                <w:color w:val="000000"/>
                <w:sz w:val="18"/>
                <w:szCs w:val="18"/>
              </w:rPr>
              <w:t xml:space="preserve"> </w:t>
            </w:r>
          </w:p>
        </w:tc>
        <w:tc>
          <w:tcPr>
            <w:tcW w:w="7512" w:type="dxa"/>
            <w:tcBorders>
              <w:top w:val="single" w:sz="5" w:space="0" w:color="000000"/>
              <w:left w:val="single" w:sz="5" w:space="0" w:color="000000"/>
              <w:bottom w:val="single" w:sz="5" w:space="0" w:color="000000"/>
              <w:right w:val="single" w:sz="5" w:space="0" w:color="000000"/>
            </w:tcBorders>
          </w:tcPr>
          <w:p w14:paraId="2D8DCEE6" w14:textId="77777777" w:rsidR="007D698B" w:rsidRPr="00FA1C6A" w:rsidRDefault="006130BE">
            <w:pPr>
              <w:spacing w:before="65" w:after="165" w:line="230" w:lineRule="exact"/>
              <w:ind w:left="115"/>
              <w:textAlignment w:val="baseline"/>
              <w:rPr>
                <w:rFonts w:eastAsia="Arial" w:cs="Arial"/>
                <w:b/>
                <w:color w:val="000000"/>
                <w:sz w:val="18"/>
                <w:szCs w:val="18"/>
              </w:rPr>
            </w:pPr>
            <w:r w:rsidRPr="00FA1C6A">
              <w:rPr>
                <w:rFonts w:eastAsia="Arial" w:cs="Arial"/>
                <w:b/>
                <w:color w:val="000000"/>
                <w:sz w:val="18"/>
                <w:szCs w:val="18"/>
              </w:rPr>
              <w:t>How changes may be made</w:t>
            </w:r>
          </w:p>
        </w:tc>
      </w:tr>
      <w:tr w:rsidR="007D698B" w:rsidRPr="003A288C" w14:paraId="5176FB35" w14:textId="77777777">
        <w:trPr>
          <w:trHeight w:hRule="exact" w:val="1589"/>
        </w:trPr>
        <w:tc>
          <w:tcPr>
            <w:tcW w:w="1517" w:type="dxa"/>
            <w:tcBorders>
              <w:top w:val="single" w:sz="5" w:space="0" w:color="000000"/>
              <w:left w:val="single" w:sz="5" w:space="0" w:color="000000"/>
              <w:bottom w:val="single" w:sz="5" w:space="0" w:color="000000"/>
              <w:right w:val="single" w:sz="5" w:space="0" w:color="000000"/>
            </w:tcBorders>
          </w:tcPr>
          <w:p w14:paraId="28E47DAF" w14:textId="77777777" w:rsidR="007D698B" w:rsidRPr="00FA1C6A" w:rsidRDefault="006130BE">
            <w:pPr>
              <w:spacing w:before="65" w:after="1279" w:line="230" w:lineRule="exact"/>
              <w:ind w:left="120"/>
              <w:textAlignment w:val="baseline"/>
              <w:rPr>
                <w:rFonts w:eastAsia="Arial" w:cs="Arial"/>
                <w:color w:val="000000"/>
                <w:sz w:val="18"/>
                <w:szCs w:val="18"/>
              </w:rPr>
            </w:pPr>
            <w:r w:rsidRPr="00FA1C6A">
              <w:rPr>
                <w:rFonts w:eastAsia="Arial" w:cs="Arial"/>
                <w:color w:val="000000"/>
                <w:sz w:val="18"/>
                <w:szCs w:val="18"/>
              </w:rPr>
              <w:t>SIPO</w:t>
            </w:r>
          </w:p>
        </w:tc>
        <w:tc>
          <w:tcPr>
            <w:tcW w:w="7512" w:type="dxa"/>
            <w:tcBorders>
              <w:top w:val="single" w:sz="5" w:space="0" w:color="000000"/>
              <w:left w:val="single" w:sz="5" w:space="0" w:color="000000"/>
              <w:bottom w:val="single" w:sz="5" w:space="0" w:color="000000"/>
              <w:right w:val="single" w:sz="5" w:space="0" w:color="000000"/>
            </w:tcBorders>
          </w:tcPr>
          <w:p w14:paraId="60B66CC0" w14:textId="05DED5E2" w:rsidR="007D698B" w:rsidRPr="00FA1C6A" w:rsidRDefault="006130BE">
            <w:pPr>
              <w:spacing w:after="156" w:line="278" w:lineRule="exact"/>
              <w:ind w:left="108" w:right="180"/>
              <w:textAlignment w:val="baseline"/>
              <w:rPr>
                <w:rFonts w:eastAsia="Arial" w:cs="Arial"/>
                <w:color w:val="000000"/>
                <w:sz w:val="18"/>
                <w:szCs w:val="18"/>
              </w:rPr>
            </w:pPr>
            <w:r w:rsidRPr="00FA1C6A">
              <w:rPr>
                <w:rFonts w:eastAsia="Arial" w:cs="Arial"/>
                <w:color w:val="000000"/>
                <w:sz w:val="18"/>
                <w:szCs w:val="18"/>
              </w:rPr>
              <w:t xml:space="preserve">We may make changes to the SIPO from time to time, if we decide a change is desirable, after taking advice from the Scheme’s Consulting Actuary. Material changes to the SIPO will be described in the Scheme’s annual report. A copy of the current SIPO is available on the Scheme’s register entry available at </w:t>
            </w:r>
            <w:hyperlink r:id="rId13">
              <w:r w:rsidRPr="00FA1C6A">
                <w:rPr>
                  <w:rFonts w:eastAsia="Arial" w:cs="Arial"/>
                  <w:color w:val="0000FF"/>
                  <w:sz w:val="18"/>
                  <w:szCs w:val="18"/>
                  <w:u w:val="single"/>
                </w:rPr>
                <w:t>disclose</w:t>
              </w:r>
            </w:hyperlink>
            <w:r w:rsidRPr="00FA1C6A">
              <w:rPr>
                <w:rFonts w:eastAsia="Arial" w:cs="Arial"/>
                <w:color w:val="0000FF"/>
                <w:sz w:val="18"/>
                <w:szCs w:val="18"/>
                <w:u w:val="single"/>
              </w:rPr>
              <w:t>-register.companiesoffice.govt.nz.</w:t>
            </w:r>
            <w:r w:rsidRPr="00FA1C6A">
              <w:rPr>
                <w:rFonts w:eastAsia="Arial" w:cs="Arial"/>
                <w:color w:val="000000"/>
                <w:sz w:val="18"/>
                <w:szCs w:val="18"/>
              </w:rPr>
              <w:t xml:space="preserve"> </w:t>
            </w:r>
          </w:p>
        </w:tc>
      </w:tr>
      <w:tr w:rsidR="007D698B" w:rsidRPr="003A288C" w14:paraId="4A4EB31E" w14:textId="77777777">
        <w:trPr>
          <w:trHeight w:hRule="exact" w:val="1032"/>
        </w:trPr>
        <w:tc>
          <w:tcPr>
            <w:tcW w:w="1517" w:type="dxa"/>
            <w:tcBorders>
              <w:top w:val="single" w:sz="5" w:space="0" w:color="000000"/>
              <w:left w:val="single" w:sz="5" w:space="0" w:color="000000"/>
              <w:bottom w:val="single" w:sz="5" w:space="0" w:color="000000"/>
              <w:right w:val="single" w:sz="5" w:space="0" w:color="000000"/>
            </w:tcBorders>
          </w:tcPr>
          <w:p w14:paraId="5C900AF3" w14:textId="77777777" w:rsidR="007D698B" w:rsidRPr="00FA1C6A" w:rsidRDefault="006130BE">
            <w:pPr>
              <w:spacing w:before="65" w:after="727" w:line="230" w:lineRule="exact"/>
              <w:ind w:left="120"/>
              <w:textAlignment w:val="baseline"/>
              <w:rPr>
                <w:rFonts w:eastAsia="Arial" w:cs="Arial"/>
                <w:color w:val="000000"/>
                <w:sz w:val="18"/>
                <w:szCs w:val="18"/>
              </w:rPr>
            </w:pPr>
            <w:r w:rsidRPr="00FA1C6A">
              <w:rPr>
                <w:rFonts w:eastAsia="Arial" w:cs="Arial"/>
                <w:color w:val="000000"/>
                <w:sz w:val="18"/>
                <w:szCs w:val="18"/>
              </w:rPr>
              <w:t>Trust deed</w:t>
            </w:r>
          </w:p>
        </w:tc>
        <w:tc>
          <w:tcPr>
            <w:tcW w:w="7512" w:type="dxa"/>
            <w:tcBorders>
              <w:top w:val="single" w:sz="5" w:space="0" w:color="000000"/>
              <w:left w:val="single" w:sz="5" w:space="0" w:color="000000"/>
              <w:bottom w:val="single" w:sz="5" w:space="0" w:color="000000"/>
              <w:right w:val="single" w:sz="5" w:space="0" w:color="000000"/>
            </w:tcBorders>
          </w:tcPr>
          <w:p w14:paraId="1D00FF4B" w14:textId="50BFF32D" w:rsidR="007D698B" w:rsidRPr="00FA1C6A" w:rsidRDefault="006130BE">
            <w:pPr>
              <w:spacing w:after="165" w:line="278" w:lineRule="exact"/>
              <w:ind w:left="108" w:right="252"/>
              <w:textAlignment w:val="baseline"/>
              <w:rPr>
                <w:rFonts w:eastAsia="Arial" w:cs="Arial"/>
                <w:color w:val="000000"/>
                <w:spacing w:val="-2"/>
                <w:sz w:val="18"/>
                <w:szCs w:val="18"/>
              </w:rPr>
            </w:pPr>
            <w:r w:rsidRPr="00FA1C6A">
              <w:rPr>
                <w:rFonts w:eastAsia="Arial" w:cs="Arial"/>
                <w:color w:val="000000"/>
                <w:spacing w:val="-2"/>
                <w:sz w:val="18"/>
                <w:szCs w:val="18"/>
              </w:rPr>
              <w:t xml:space="preserve">We may amend or replace all or any part of the provisions of trust deed for the Scheme, with the FMA’s consent. A copy of the current trust deed is available on the Scheme’s register entry at </w:t>
            </w:r>
            <w:hyperlink r:id="rId14">
              <w:r w:rsidRPr="00FA1C6A">
                <w:rPr>
                  <w:rFonts w:eastAsia="Arial" w:cs="Arial"/>
                  <w:color w:val="0000FF"/>
                  <w:spacing w:val="-2"/>
                  <w:sz w:val="18"/>
                  <w:szCs w:val="18"/>
                  <w:u w:val="single"/>
                </w:rPr>
                <w:t>disclose</w:t>
              </w:r>
            </w:hyperlink>
            <w:r w:rsidRPr="00FA1C6A">
              <w:rPr>
                <w:rFonts w:eastAsia="Arial" w:cs="Arial"/>
                <w:color w:val="0000FF"/>
                <w:spacing w:val="-2"/>
                <w:sz w:val="18"/>
                <w:szCs w:val="18"/>
                <w:u w:val="single"/>
              </w:rPr>
              <w:t>-register.companiesoffice.govt.nz.</w:t>
            </w:r>
            <w:r w:rsidRPr="00FA1C6A">
              <w:rPr>
                <w:rFonts w:eastAsia="Arial" w:cs="Arial"/>
                <w:color w:val="000000"/>
                <w:spacing w:val="-2"/>
                <w:sz w:val="18"/>
                <w:szCs w:val="18"/>
              </w:rPr>
              <w:t xml:space="preserve"> </w:t>
            </w:r>
          </w:p>
        </w:tc>
      </w:tr>
      <w:tr w:rsidR="007D698B" w:rsidRPr="003A288C" w14:paraId="0080EB2D" w14:textId="77777777">
        <w:trPr>
          <w:trHeight w:hRule="exact" w:val="1872"/>
        </w:trPr>
        <w:tc>
          <w:tcPr>
            <w:tcW w:w="1517" w:type="dxa"/>
            <w:tcBorders>
              <w:top w:val="single" w:sz="5" w:space="0" w:color="000000"/>
              <w:left w:val="single" w:sz="5" w:space="0" w:color="000000"/>
              <w:bottom w:val="single" w:sz="5" w:space="0" w:color="000000"/>
              <w:right w:val="single" w:sz="5" w:space="0" w:color="000000"/>
            </w:tcBorders>
          </w:tcPr>
          <w:p w14:paraId="483A5BB1" w14:textId="77777777" w:rsidR="007D698B" w:rsidRPr="00FA1C6A" w:rsidRDefault="006130BE">
            <w:pPr>
              <w:spacing w:before="65" w:after="1567" w:line="230" w:lineRule="exact"/>
              <w:ind w:left="120"/>
              <w:textAlignment w:val="baseline"/>
              <w:rPr>
                <w:rFonts w:eastAsia="Arial" w:cs="Arial"/>
                <w:color w:val="000000"/>
                <w:sz w:val="18"/>
                <w:szCs w:val="18"/>
              </w:rPr>
            </w:pPr>
            <w:r w:rsidRPr="00FA1C6A">
              <w:rPr>
                <w:rFonts w:eastAsia="Arial" w:cs="Arial"/>
                <w:color w:val="000000"/>
                <w:sz w:val="18"/>
                <w:szCs w:val="18"/>
              </w:rPr>
              <w:t>Fees</w:t>
            </w:r>
          </w:p>
        </w:tc>
        <w:tc>
          <w:tcPr>
            <w:tcW w:w="7512" w:type="dxa"/>
            <w:tcBorders>
              <w:top w:val="single" w:sz="5" w:space="0" w:color="000000"/>
              <w:left w:val="single" w:sz="5" w:space="0" w:color="000000"/>
              <w:bottom w:val="single" w:sz="5" w:space="0" w:color="000000"/>
              <w:right w:val="single" w:sz="5" w:space="0" w:color="000000"/>
            </w:tcBorders>
          </w:tcPr>
          <w:p w14:paraId="01DC6E52" w14:textId="6EE0E866" w:rsidR="007D698B" w:rsidRPr="00FA1C6A" w:rsidRDefault="006130BE">
            <w:pPr>
              <w:spacing w:after="170" w:line="278" w:lineRule="exact"/>
              <w:ind w:left="108" w:right="144"/>
              <w:textAlignment w:val="baseline"/>
              <w:rPr>
                <w:rFonts w:eastAsia="Arial" w:cs="Arial"/>
                <w:color w:val="000000"/>
                <w:sz w:val="18"/>
                <w:szCs w:val="18"/>
              </w:rPr>
            </w:pPr>
            <w:r w:rsidRPr="00FA1C6A">
              <w:rPr>
                <w:rFonts w:eastAsia="Arial" w:cs="Arial"/>
                <w:color w:val="000000"/>
                <w:sz w:val="18"/>
                <w:szCs w:val="18"/>
              </w:rPr>
              <w:t xml:space="preserve">We are entitled to alter charges (including increasing fees or introducing new fees) at any time. There are no limits on the charges that may be set, subject to the requirement under the KiwiSaver Act 2006 to not charge unreasonable fees. Details of the current charges are set out in the annual financial statements of the Scheme and in the PDS for the Scheme available on the Scheme’s register entry at </w:t>
            </w:r>
            <w:hyperlink r:id="rId15">
              <w:r w:rsidRPr="00FA1C6A">
                <w:rPr>
                  <w:rFonts w:eastAsia="Arial" w:cs="Arial"/>
                  <w:color w:val="0000FF"/>
                  <w:sz w:val="18"/>
                  <w:szCs w:val="18"/>
                  <w:u w:val="single"/>
                </w:rPr>
                <w:t>disclose-register.companiesoffice.govt.nz.</w:t>
              </w:r>
            </w:hyperlink>
            <w:r w:rsidRPr="00FA1C6A">
              <w:rPr>
                <w:rFonts w:eastAsia="Arial" w:cs="Arial"/>
                <w:color w:val="000000"/>
                <w:sz w:val="18"/>
                <w:szCs w:val="18"/>
              </w:rPr>
              <w:t xml:space="preserve"> </w:t>
            </w:r>
          </w:p>
        </w:tc>
      </w:tr>
      <w:tr w:rsidR="007D698B" w:rsidRPr="003A288C" w14:paraId="670B84EE" w14:textId="77777777">
        <w:trPr>
          <w:trHeight w:hRule="exact" w:val="1311"/>
        </w:trPr>
        <w:tc>
          <w:tcPr>
            <w:tcW w:w="1517" w:type="dxa"/>
            <w:tcBorders>
              <w:top w:val="single" w:sz="5" w:space="0" w:color="000000"/>
              <w:left w:val="single" w:sz="5" w:space="0" w:color="000000"/>
              <w:bottom w:val="single" w:sz="5" w:space="0" w:color="000000"/>
              <w:right w:val="single" w:sz="5" w:space="0" w:color="000000"/>
            </w:tcBorders>
          </w:tcPr>
          <w:p w14:paraId="6CCAD758" w14:textId="77777777" w:rsidR="007D698B" w:rsidRPr="00FA1C6A" w:rsidRDefault="006130BE">
            <w:pPr>
              <w:spacing w:after="166" w:line="280" w:lineRule="exact"/>
              <w:ind w:left="108"/>
              <w:textAlignment w:val="baseline"/>
              <w:rPr>
                <w:rFonts w:eastAsia="Arial" w:cs="Arial"/>
                <w:color w:val="000000"/>
                <w:sz w:val="18"/>
                <w:szCs w:val="18"/>
              </w:rPr>
            </w:pPr>
            <w:r w:rsidRPr="00FA1C6A">
              <w:rPr>
                <w:rFonts w:eastAsia="Arial" w:cs="Arial"/>
                <w:color w:val="000000"/>
                <w:sz w:val="18"/>
                <w:szCs w:val="18"/>
              </w:rPr>
              <w:t>Minimum additional contribution amounts</w:t>
            </w:r>
          </w:p>
        </w:tc>
        <w:tc>
          <w:tcPr>
            <w:tcW w:w="7512" w:type="dxa"/>
            <w:tcBorders>
              <w:top w:val="single" w:sz="5" w:space="0" w:color="000000"/>
              <w:left w:val="single" w:sz="5" w:space="0" w:color="000000"/>
              <w:bottom w:val="single" w:sz="5" w:space="0" w:color="000000"/>
              <w:right w:val="single" w:sz="5" w:space="0" w:color="000000"/>
            </w:tcBorders>
          </w:tcPr>
          <w:p w14:paraId="3CB42C12" w14:textId="45409634" w:rsidR="007D698B" w:rsidRPr="00FA1C6A" w:rsidRDefault="006130BE">
            <w:pPr>
              <w:spacing w:after="166" w:line="278" w:lineRule="exact"/>
              <w:ind w:left="108" w:right="324"/>
              <w:textAlignment w:val="baseline"/>
              <w:rPr>
                <w:rFonts w:eastAsia="Arial" w:cs="Arial"/>
                <w:color w:val="000000"/>
                <w:sz w:val="18"/>
                <w:szCs w:val="18"/>
              </w:rPr>
            </w:pPr>
            <w:r w:rsidRPr="00FA1C6A">
              <w:rPr>
                <w:rFonts w:eastAsia="Arial" w:cs="Arial"/>
                <w:color w:val="000000"/>
                <w:sz w:val="18"/>
                <w:szCs w:val="18"/>
              </w:rPr>
              <w:t xml:space="preserve">We may make changes to the minimum additional contribution amounts for the Scheme. The current minimum additional contribution amounts are set out in the PDS for the Scheme available on the Scheme’s register entry at </w:t>
            </w:r>
            <w:hyperlink r:id="rId16">
              <w:r w:rsidRPr="00FA1C6A">
                <w:rPr>
                  <w:rFonts w:eastAsia="Arial" w:cs="Arial"/>
                  <w:color w:val="0000FF"/>
                  <w:sz w:val="18"/>
                  <w:szCs w:val="18"/>
                  <w:u w:val="single"/>
                </w:rPr>
                <w:t>disclose</w:t>
              </w:r>
            </w:hyperlink>
            <w:r w:rsidRPr="00FA1C6A">
              <w:rPr>
                <w:rFonts w:eastAsia="Arial" w:cs="Arial"/>
                <w:color w:val="0000FF"/>
                <w:sz w:val="18"/>
                <w:szCs w:val="18"/>
                <w:u w:val="single"/>
              </w:rPr>
              <w:t>-register.companiesoffice.govt.nz.</w:t>
            </w:r>
            <w:r w:rsidRPr="00FA1C6A">
              <w:rPr>
                <w:rFonts w:eastAsia="Arial" w:cs="Arial"/>
                <w:color w:val="000000"/>
                <w:sz w:val="18"/>
                <w:szCs w:val="18"/>
              </w:rPr>
              <w:t xml:space="preserve"> </w:t>
            </w:r>
          </w:p>
        </w:tc>
      </w:tr>
      <w:tr w:rsidR="007D698B" w:rsidRPr="003A288C" w14:paraId="382F442B" w14:textId="77777777">
        <w:trPr>
          <w:trHeight w:hRule="exact" w:val="1320"/>
        </w:trPr>
        <w:tc>
          <w:tcPr>
            <w:tcW w:w="1517" w:type="dxa"/>
            <w:tcBorders>
              <w:top w:val="single" w:sz="5" w:space="0" w:color="000000"/>
              <w:left w:val="single" w:sz="5" w:space="0" w:color="000000"/>
              <w:bottom w:val="single" w:sz="5" w:space="0" w:color="000000"/>
              <w:right w:val="single" w:sz="5" w:space="0" w:color="000000"/>
            </w:tcBorders>
          </w:tcPr>
          <w:p w14:paraId="3FF788DC" w14:textId="77777777" w:rsidR="007D698B" w:rsidRPr="00FA1C6A" w:rsidRDefault="006130BE">
            <w:pPr>
              <w:spacing w:after="184" w:line="280" w:lineRule="exact"/>
              <w:ind w:left="108"/>
              <w:textAlignment w:val="baseline"/>
              <w:rPr>
                <w:rFonts w:eastAsia="Arial" w:cs="Arial"/>
                <w:color w:val="000000"/>
                <w:sz w:val="18"/>
                <w:szCs w:val="18"/>
              </w:rPr>
            </w:pPr>
            <w:r w:rsidRPr="00FA1C6A">
              <w:rPr>
                <w:rFonts w:eastAsia="Arial" w:cs="Arial"/>
                <w:color w:val="000000"/>
                <w:sz w:val="18"/>
                <w:szCs w:val="18"/>
              </w:rPr>
              <w:t xml:space="preserve">Minimum </w:t>
            </w:r>
            <w:r w:rsidRPr="00FA1C6A">
              <w:rPr>
                <w:rFonts w:eastAsia="Arial" w:cs="Arial"/>
                <w:color w:val="000000"/>
                <w:sz w:val="18"/>
                <w:szCs w:val="18"/>
              </w:rPr>
              <w:br/>
              <w:t xml:space="preserve">partial </w:t>
            </w:r>
            <w:r w:rsidRPr="00FA1C6A">
              <w:rPr>
                <w:rFonts w:eastAsia="Arial" w:cs="Arial"/>
                <w:color w:val="000000"/>
                <w:sz w:val="18"/>
                <w:szCs w:val="18"/>
              </w:rPr>
              <w:br/>
              <w:t xml:space="preserve">withdrawal </w:t>
            </w:r>
            <w:r w:rsidRPr="00FA1C6A">
              <w:rPr>
                <w:rFonts w:eastAsia="Arial" w:cs="Arial"/>
                <w:color w:val="000000"/>
                <w:sz w:val="18"/>
                <w:szCs w:val="18"/>
              </w:rPr>
              <w:br/>
              <w:t>amount</w:t>
            </w:r>
          </w:p>
        </w:tc>
        <w:tc>
          <w:tcPr>
            <w:tcW w:w="7512" w:type="dxa"/>
            <w:tcBorders>
              <w:top w:val="single" w:sz="5" w:space="0" w:color="000000"/>
              <w:left w:val="single" w:sz="5" w:space="0" w:color="000000"/>
              <w:bottom w:val="single" w:sz="5" w:space="0" w:color="000000"/>
              <w:right w:val="single" w:sz="5" w:space="0" w:color="000000"/>
            </w:tcBorders>
          </w:tcPr>
          <w:p w14:paraId="164A3711" w14:textId="59CF1A30" w:rsidR="007D698B" w:rsidRPr="00FA1C6A" w:rsidRDefault="006130BE">
            <w:pPr>
              <w:spacing w:after="184" w:line="278" w:lineRule="exact"/>
              <w:ind w:left="108" w:right="144"/>
              <w:textAlignment w:val="baseline"/>
              <w:rPr>
                <w:rFonts w:eastAsia="Arial" w:cs="Arial"/>
                <w:color w:val="000000"/>
                <w:sz w:val="18"/>
                <w:szCs w:val="18"/>
              </w:rPr>
            </w:pPr>
            <w:r w:rsidRPr="00FA1C6A">
              <w:rPr>
                <w:rFonts w:eastAsia="Arial" w:cs="Arial"/>
                <w:color w:val="000000"/>
                <w:sz w:val="18"/>
                <w:szCs w:val="18"/>
              </w:rPr>
              <w:t xml:space="preserve">We may make changes to the minimum partial withdrawal amount for the Scheme. The current minimum contribution amounts are set out in the PDS for the Scheme available on the Scheme’s register entry at </w:t>
            </w:r>
            <w:hyperlink r:id="rId17">
              <w:r w:rsidRPr="00FA1C6A">
                <w:rPr>
                  <w:rFonts w:eastAsia="Arial" w:cs="Arial"/>
                  <w:color w:val="0000FF"/>
                  <w:sz w:val="18"/>
                  <w:szCs w:val="18"/>
                  <w:u w:val="single"/>
                </w:rPr>
                <w:t>disclose-register.companiesoffice.govt.nz.</w:t>
              </w:r>
            </w:hyperlink>
            <w:r w:rsidRPr="00FA1C6A">
              <w:rPr>
                <w:rFonts w:eastAsia="Arial" w:cs="Arial"/>
                <w:color w:val="000000"/>
                <w:sz w:val="18"/>
                <w:szCs w:val="18"/>
              </w:rPr>
              <w:t xml:space="preserve"> </w:t>
            </w:r>
          </w:p>
        </w:tc>
      </w:tr>
    </w:tbl>
    <w:p w14:paraId="0EC27C5D" w14:textId="77777777" w:rsidR="007B189E" w:rsidRDefault="007B189E">
      <w:pPr>
        <w:rPr>
          <w:rFonts w:eastAsia="Arial"/>
          <w:b/>
          <w:bCs/>
          <w:iCs/>
          <w:szCs w:val="28"/>
        </w:rPr>
      </w:pPr>
      <w:r>
        <w:rPr>
          <w:rFonts w:eastAsia="Arial"/>
        </w:rPr>
        <w:br w:type="page"/>
      </w:r>
    </w:p>
    <w:p w14:paraId="5ADB816C" w14:textId="77777777" w:rsidR="007B189E" w:rsidRPr="004D2AA3" w:rsidRDefault="007B189E" w:rsidP="007B189E">
      <w:pPr>
        <w:pStyle w:val="Outline1"/>
        <w:tabs>
          <w:tab w:val="clear" w:pos="709"/>
        </w:tabs>
        <w:rPr>
          <w:rFonts w:eastAsia="Arial"/>
        </w:rPr>
      </w:pPr>
      <w:bookmarkStart w:id="10" w:name="_Toc210309513"/>
      <w:r w:rsidRPr="004D2AA3">
        <w:rPr>
          <w:rFonts w:eastAsia="Arial"/>
        </w:rPr>
        <w:lastRenderedPageBreak/>
        <w:t>What taxes will you pay?</w:t>
      </w:r>
      <w:bookmarkEnd w:id="10"/>
    </w:p>
    <w:p w14:paraId="3200E866" w14:textId="77777777" w:rsidR="007B189E" w:rsidRPr="003A288C" w:rsidRDefault="007B189E" w:rsidP="007B189E">
      <w:pPr>
        <w:pStyle w:val="BodyText"/>
        <w:rPr>
          <w:rFonts w:eastAsia="Arial" w:cs="Arial"/>
          <w:color w:val="000000"/>
        </w:rPr>
      </w:pPr>
      <w:r w:rsidRPr="003A288C">
        <w:rPr>
          <w:rFonts w:eastAsia="Arial" w:cs="Arial"/>
          <w:color w:val="000000"/>
        </w:rPr>
        <w:t xml:space="preserve">The information in this section contains additional information about tax that is not contained in </w:t>
      </w:r>
      <w:r w:rsidRPr="00C356B2">
        <w:rPr>
          <w:rFonts w:eastAsia="Arial"/>
        </w:rPr>
        <w:t>the</w:t>
      </w:r>
      <w:r w:rsidRPr="003A288C">
        <w:rPr>
          <w:rFonts w:eastAsia="Arial" w:cs="Arial"/>
          <w:color w:val="000000"/>
        </w:rPr>
        <w:t xml:space="preserve"> PDS for the Scheme, and forms part of and should be read in conjunction with the PDS (available at </w:t>
      </w:r>
      <w:hyperlink r:id="rId18">
        <w:r w:rsidRPr="003A288C">
          <w:rPr>
            <w:rFonts w:eastAsia="Arial" w:cs="Arial"/>
            <w:color w:val="0000FF"/>
            <w:u w:val="single"/>
          </w:rPr>
          <w:t>disclose-register.companiesoffice.govt.nz).</w:t>
        </w:r>
      </w:hyperlink>
      <w:r w:rsidRPr="003A288C">
        <w:rPr>
          <w:rFonts w:eastAsia="Arial" w:cs="Arial"/>
          <w:color w:val="000000"/>
        </w:rPr>
        <w:t xml:space="preserve"> </w:t>
      </w:r>
    </w:p>
    <w:p w14:paraId="67E05490" w14:textId="77777777" w:rsidR="007B189E" w:rsidRPr="003A288C" w:rsidRDefault="007B189E" w:rsidP="007B189E">
      <w:pPr>
        <w:pStyle w:val="BodyText"/>
        <w:rPr>
          <w:rFonts w:eastAsia="Arial" w:cs="Arial"/>
          <w:color w:val="000000"/>
        </w:rPr>
      </w:pPr>
      <w:r w:rsidRPr="003A288C">
        <w:rPr>
          <w:rFonts w:eastAsia="Arial" w:cs="Arial"/>
          <w:color w:val="000000"/>
        </w:rPr>
        <w:t>Tax will affect your returns. Tax laws are complex and can have different or further consequences than those described in this section. In addition, the information in this section is based on tax laws in force as at the date of this document and is subject to change. You should seek independent professional tax advice before investing or withdrawing.</w:t>
      </w:r>
    </w:p>
    <w:p w14:paraId="6350061C" w14:textId="40621B6A" w:rsidR="007D698B" w:rsidRPr="00C356B2" w:rsidRDefault="006130BE" w:rsidP="00C356B2">
      <w:pPr>
        <w:pStyle w:val="Heading2"/>
        <w:rPr>
          <w:rFonts w:eastAsia="Arial"/>
        </w:rPr>
      </w:pPr>
      <w:r w:rsidRPr="00C356B2">
        <w:rPr>
          <w:rFonts w:eastAsia="Arial"/>
        </w:rPr>
        <w:t xml:space="preserve">Tax applying to </w:t>
      </w:r>
      <w:r w:rsidR="00B879E2">
        <w:rPr>
          <w:rFonts w:eastAsia="Arial"/>
        </w:rPr>
        <w:t>PIEs</w:t>
      </w:r>
    </w:p>
    <w:p w14:paraId="100759C9" w14:textId="07B9B86A" w:rsidR="007D698B" w:rsidRPr="003A288C" w:rsidRDefault="006130BE" w:rsidP="00C356B2">
      <w:pPr>
        <w:pStyle w:val="BodyText"/>
        <w:rPr>
          <w:rFonts w:eastAsia="Arial" w:cs="Arial"/>
          <w:color w:val="000000"/>
          <w:sz w:val="21"/>
        </w:rPr>
      </w:pPr>
      <w:r w:rsidRPr="004807AD">
        <w:rPr>
          <w:rFonts w:eastAsia="Arial" w:cs="Arial"/>
          <w:color w:val="000000"/>
        </w:rPr>
        <w:t xml:space="preserve">The Scheme is a </w:t>
      </w:r>
      <w:r w:rsidR="00B879E2" w:rsidRPr="004807AD">
        <w:rPr>
          <w:rFonts w:eastAsia="Arial" w:cs="Arial"/>
          <w:color w:val="000000"/>
        </w:rPr>
        <w:t>PIE</w:t>
      </w:r>
      <w:r w:rsidRPr="004807AD">
        <w:rPr>
          <w:rFonts w:eastAsia="Arial" w:cs="Arial"/>
          <w:color w:val="000000"/>
        </w:rPr>
        <w:t xml:space="preserve">. All of the Scheme’s taxable income (or loss) will be </w:t>
      </w:r>
      <w:r w:rsidRPr="004807AD">
        <w:rPr>
          <w:rFonts w:eastAsia="Arial"/>
        </w:rPr>
        <w:t>allocated</w:t>
      </w:r>
      <w:r w:rsidRPr="004807AD">
        <w:rPr>
          <w:rFonts w:eastAsia="Arial" w:cs="Arial"/>
          <w:color w:val="000000"/>
        </w:rPr>
        <w:t xml:space="preserve"> between members based on their proportionate interest in the Scheme. Civic calculates tax payable on income allocated to each member at their nominated prescribed investor rate. Tax is then paid as described in this section</w:t>
      </w:r>
      <w:r w:rsidRPr="003A288C">
        <w:rPr>
          <w:rFonts w:eastAsia="Arial" w:cs="Arial"/>
          <w:color w:val="000000"/>
        </w:rPr>
        <w:t>.</w:t>
      </w:r>
    </w:p>
    <w:p w14:paraId="050C1FEE" w14:textId="77777777" w:rsidR="007D698B" w:rsidRPr="004807AD" w:rsidRDefault="006130BE" w:rsidP="00C356B2">
      <w:pPr>
        <w:pStyle w:val="BodyText"/>
        <w:rPr>
          <w:rFonts w:eastAsia="Arial" w:cs="Arial"/>
          <w:color w:val="000000"/>
          <w:spacing w:val="-3"/>
        </w:rPr>
      </w:pPr>
      <w:r w:rsidRPr="004807AD">
        <w:rPr>
          <w:rFonts w:eastAsia="Arial" w:cs="Arial"/>
          <w:color w:val="000000"/>
          <w:spacing w:val="-3"/>
        </w:rPr>
        <w:t xml:space="preserve">You need to give Civic your IRD number and applicable prescribed investor rate when you join the Scheme. If you don’t, you will be taxed on income allocated to you at the default rate of </w:t>
      </w:r>
      <w:r w:rsidRPr="004807AD">
        <w:rPr>
          <w:rFonts w:eastAsia="Arial"/>
        </w:rPr>
        <w:t>28</w:t>
      </w:r>
      <w:r w:rsidRPr="004807AD">
        <w:rPr>
          <w:rFonts w:eastAsia="Arial" w:cs="Arial"/>
          <w:color w:val="000000"/>
          <w:spacing w:val="-3"/>
        </w:rPr>
        <w:t>%.</w:t>
      </w:r>
    </w:p>
    <w:p w14:paraId="3D31B1DF" w14:textId="77777777" w:rsidR="007D698B" w:rsidRPr="003A288C" w:rsidRDefault="006130BE" w:rsidP="00C356B2">
      <w:pPr>
        <w:pStyle w:val="BodyText"/>
        <w:rPr>
          <w:rFonts w:eastAsia="Arial" w:cs="Arial"/>
          <w:color w:val="000000"/>
        </w:rPr>
      </w:pPr>
      <w:r w:rsidRPr="003A288C">
        <w:rPr>
          <w:rFonts w:eastAsia="Arial" w:cs="Arial"/>
          <w:color w:val="000000"/>
        </w:rPr>
        <w:t>The prescribed investor rates for New Zealand resident individuals are:</w:t>
      </w:r>
    </w:p>
    <w:tbl>
      <w:tblPr>
        <w:tblW w:w="8055" w:type="dxa"/>
        <w:tblInd w:w="-6" w:type="dxa"/>
        <w:tblLayout w:type="fixed"/>
        <w:tblCellMar>
          <w:left w:w="0" w:type="dxa"/>
          <w:right w:w="0" w:type="dxa"/>
        </w:tblCellMar>
        <w:tblLook w:val="04A0" w:firstRow="1" w:lastRow="0" w:firstColumn="1" w:lastColumn="0" w:noHBand="0" w:noVBand="1"/>
      </w:tblPr>
      <w:tblGrid>
        <w:gridCol w:w="2127"/>
        <w:gridCol w:w="1905"/>
        <w:gridCol w:w="2467"/>
        <w:gridCol w:w="1556"/>
      </w:tblGrid>
      <w:tr w:rsidR="007D698B" w:rsidRPr="003A288C" w14:paraId="33E5440C" w14:textId="77777777" w:rsidTr="00FF34EB">
        <w:trPr>
          <w:trHeight w:hRule="exact" w:val="1253"/>
        </w:trPr>
        <w:tc>
          <w:tcPr>
            <w:tcW w:w="2127" w:type="dxa"/>
            <w:tcBorders>
              <w:top w:val="single" w:sz="5" w:space="0" w:color="000000"/>
              <w:left w:val="single" w:sz="5" w:space="0" w:color="000000"/>
              <w:bottom w:val="single" w:sz="5" w:space="0" w:color="000000"/>
              <w:right w:val="single" w:sz="5" w:space="0" w:color="000000"/>
            </w:tcBorders>
          </w:tcPr>
          <w:p w14:paraId="36818BA2" w14:textId="77777777" w:rsidR="007D698B" w:rsidRPr="00FA1C6A" w:rsidRDefault="006130BE">
            <w:pPr>
              <w:spacing w:before="82" w:after="618" w:line="274" w:lineRule="exact"/>
              <w:ind w:left="108"/>
              <w:textAlignment w:val="baseline"/>
              <w:rPr>
                <w:rFonts w:eastAsia="Arial" w:cs="Arial"/>
                <w:color w:val="000000"/>
                <w:sz w:val="18"/>
                <w:szCs w:val="18"/>
              </w:rPr>
            </w:pPr>
            <w:r w:rsidRPr="00FA1C6A">
              <w:rPr>
                <w:rFonts w:eastAsia="Arial" w:cs="Arial"/>
                <w:color w:val="000000"/>
                <w:sz w:val="18"/>
                <w:szCs w:val="18"/>
              </w:rPr>
              <w:t>If your taxable income</w:t>
            </w:r>
            <w:r w:rsidRPr="00FA1C6A">
              <w:rPr>
                <w:rFonts w:eastAsia="Arial" w:cs="Arial"/>
                <w:color w:val="000000"/>
                <w:sz w:val="18"/>
                <w:szCs w:val="18"/>
                <w:vertAlign w:val="superscript"/>
              </w:rPr>
              <w:t>1</w:t>
            </w:r>
            <w:r w:rsidRPr="00FA1C6A">
              <w:rPr>
                <w:rFonts w:eastAsia="Arial" w:cs="Arial"/>
                <w:color w:val="000000"/>
                <w:sz w:val="18"/>
                <w:szCs w:val="18"/>
              </w:rPr>
              <w:t xml:space="preserve"> was ...</w:t>
            </w:r>
          </w:p>
        </w:tc>
        <w:tc>
          <w:tcPr>
            <w:tcW w:w="1905" w:type="dxa"/>
            <w:tcBorders>
              <w:top w:val="single" w:sz="5" w:space="0" w:color="000000"/>
              <w:left w:val="single" w:sz="5" w:space="0" w:color="000000"/>
              <w:bottom w:val="single" w:sz="5" w:space="0" w:color="000000"/>
              <w:right w:val="single" w:sz="5" w:space="0" w:color="000000"/>
            </w:tcBorders>
          </w:tcPr>
          <w:p w14:paraId="22D6949A" w14:textId="77777777" w:rsidR="007D698B" w:rsidRPr="00FA1C6A" w:rsidRDefault="006130BE">
            <w:pPr>
              <w:spacing w:before="75" w:after="330" w:line="281" w:lineRule="exact"/>
              <w:ind w:left="108"/>
              <w:textAlignment w:val="baseline"/>
              <w:rPr>
                <w:rFonts w:eastAsia="Arial" w:cs="Arial"/>
                <w:color w:val="000000"/>
                <w:sz w:val="18"/>
                <w:szCs w:val="18"/>
              </w:rPr>
            </w:pPr>
            <w:r w:rsidRPr="00FA1C6A">
              <w:rPr>
                <w:rFonts w:eastAsia="Arial" w:cs="Arial"/>
                <w:color w:val="000000"/>
                <w:sz w:val="18"/>
                <w:szCs w:val="18"/>
              </w:rPr>
              <w:t>and your taxable income plus your PIE income/loss was ...</w:t>
            </w:r>
          </w:p>
        </w:tc>
        <w:tc>
          <w:tcPr>
            <w:tcW w:w="2467" w:type="dxa"/>
            <w:tcBorders>
              <w:top w:val="single" w:sz="5" w:space="0" w:color="000000"/>
              <w:left w:val="single" w:sz="5" w:space="0" w:color="000000"/>
              <w:bottom w:val="single" w:sz="5" w:space="0" w:color="000000"/>
              <w:right w:val="single" w:sz="5" w:space="0" w:color="000000"/>
            </w:tcBorders>
          </w:tcPr>
          <w:p w14:paraId="1D0FAE1E" w14:textId="77777777" w:rsidR="007D698B" w:rsidRPr="00FA1C6A" w:rsidRDefault="006130BE">
            <w:pPr>
              <w:spacing w:before="75" w:after="336" w:line="279" w:lineRule="exact"/>
              <w:ind w:left="108"/>
              <w:textAlignment w:val="baseline"/>
              <w:rPr>
                <w:rFonts w:eastAsia="Arial" w:cs="Arial"/>
                <w:color w:val="000000"/>
                <w:sz w:val="18"/>
                <w:szCs w:val="18"/>
              </w:rPr>
            </w:pPr>
            <w:r w:rsidRPr="00FA1C6A">
              <w:rPr>
                <w:rFonts w:eastAsia="Arial" w:cs="Arial"/>
                <w:color w:val="000000"/>
                <w:sz w:val="18"/>
                <w:szCs w:val="18"/>
              </w:rPr>
              <w:t>in the two income years</w:t>
            </w:r>
            <w:r w:rsidRPr="00FA1C6A">
              <w:rPr>
                <w:rFonts w:eastAsia="Arial" w:cs="Arial"/>
                <w:color w:val="000000"/>
                <w:sz w:val="18"/>
                <w:szCs w:val="18"/>
                <w:vertAlign w:val="superscript"/>
              </w:rPr>
              <w:t>2</w:t>
            </w:r>
            <w:r w:rsidRPr="00FA1C6A">
              <w:rPr>
                <w:rFonts w:eastAsia="Arial" w:cs="Arial"/>
                <w:color w:val="000000"/>
                <w:sz w:val="18"/>
                <w:szCs w:val="18"/>
              </w:rPr>
              <w:t xml:space="preserve"> before the relevant tax year</w:t>
            </w:r>
            <w:r w:rsidRPr="00FA1C6A">
              <w:rPr>
                <w:rFonts w:eastAsia="Arial" w:cs="Arial"/>
                <w:color w:val="000000"/>
                <w:sz w:val="18"/>
                <w:szCs w:val="18"/>
                <w:vertAlign w:val="superscript"/>
              </w:rPr>
              <w:t>3</w:t>
            </w:r>
            <w:r w:rsidRPr="00FA1C6A">
              <w:rPr>
                <w:rFonts w:eastAsia="Arial" w:cs="Arial"/>
                <w:color w:val="000000"/>
                <w:sz w:val="18"/>
                <w:szCs w:val="18"/>
              </w:rPr>
              <w:t xml:space="preserve"> for ...</w:t>
            </w:r>
          </w:p>
        </w:tc>
        <w:tc>
          <w:tcPr>
            <w:tcW w:w="1556" w:type="dxa"/>
            <w:tcBorders>
              <w:top w:val="single" w:sz="5" w:space="0" w:color="000000"/>
              <w:left w:val="single" w:sz="5" w:space="0" w:color="000000"/>
              <w:bottom w:val="single" w:sz="5" w:space="0" w:color="000000"/>
              <w:right w:val="single" w:sz="5" w:space="0" w:color="000000"/>
            </w:tcBorders>
          </w:tcPr>
          <w:p w14:paraId="7D976406" w14:textId="77777777" w:rsidR="007D698B" w:rsidRPr="00FA1C6A" w:rsidRDefault="006130BE">
            <w:pPr>
              <w:spacing w:before="76" w:after="52" w:line="280" w:lineRule="exact"/>
              <w:ind w:left="108" w:right="144"/>
              <w:textAlignment w:val="baseline"/>
              <w:rPr>
                <w:rFonts w:eastAsia="Arial" w:cs="Arial"/>
                <w:color w:val="000000"/>
                <w:sz w:val="18"/>
                <w:szCs w:val="18"/>
              </w:rPr>
            </w:pPr>
            <w:r w:rsidRPr="00FA1C6A">
              <w:rPr>
                <w:rFonts w:eastAsia="Arial" w:cs="Arial"/>
                <w:color w:val="000000"/>
                <w:sz w:val="18"/>
                <w:szCs w:val="18"/>
              </w:rPr>
              <w:t>your prescribed investor rate is ...</w:t>
            </w:r>
          </w:p>
        </w:tc>
      </w:tr>
      <w:tr w:rsidR="007D698B" w:rsidRPr="003A288C" w14:paraId="1BEA0744" w14:textId="77777777" w:rsidTr="00FF34EB">
        <w:trPr>
          <w:trHeight w:hRule="exact" w:val="749"/>
        </w:trPr>
        <w:tc>
          <w:tcPr>
            <w:tcW w:w="2127" w:type="dxa"/>
            <w:tcBorders>
              <w:top w:val="single" w:sz="5" w:space="0" w:color="000000"/>
              <w:left w:val="single" w:sz="5" w:space="0" w:color="000000"/>
              <w:bottom w:val="single" w:sz="5" w:space="0" w:color="000000"/>
              <w:right w:val="single" w:sz="5" w:space="0" w:color="000000"/>
            </w:tcBorders>
          </w:tcPr>
          <w:p w14:paraId="7D706296" w14:textId="38D1CB1C" w:rsidR="007D698B" w:rsidRPr="00FA1C6A" w:rsidRDefault="006130BE">
            <w:pPr>
              <w:spacing w:before="122" w:after="394" w:line="228" w:lineRule="exact"/>
              <w:ind w:left="125"/>
              <w:textAlignment w:val="baseline"/>
              <w:rPr>
                <w:rFonts w:eastAsia="Arial" w:cs="Arial"/>
                <w:color w:val="000000"/>
                <w:sz w:val="18"/>
                <w:szCs w:val="18"/>
              </w:rPr>
            </w:pPr>
            <w:r w:rsidRPr="00FA1C6A">
              <w:rPr>
                <w:rFonts w:eastAsia="Arial" w:cs="Arial"/>
                <w:color w:val="000000"/>
                <w:sz w:val="18"/>
                <w:szCs w:val="18"/>
              </w:rPr>
              <w:t>$0 - $</w:t>
            </w:r>
            <w:r w:rsidR="00FF34EB">
              <w:rPr>
                <w:rFonts w:eastAsia="Arial" w:cs="Arial"/>
                <w:color w:val="000000"/>
                <w:sz w:val="18"/>
                <w:szCs w:val="18"/>
              </w:rPr>
              <w:t>15</w:t>
            </w:r>
            <w:r w:rsidRPr="00FA1C6A">
              <w:rPr>
                <w:rFonts w:eastAsia="Arial" w:cs="Arial"/>
                <w:color w:val="000000"/>
                <w:sz w:val="18"/>
                <w:szCs w:val="18"/>
              </w:rPr>
              <w:t>,</w:t>
            </w:r>
            <w:r w:rsidR="00FF34EB">
              <w:rPr>
                <w:rFonts w:eastAsia="Arial" w:cs="Arial"/>
                <w:color w:val="000000"/>
                <w:sz w:val="18"/>
                <w:szCs w:val="18"/>
              </w:rPr>
              <w:t>6</w:t>
            </w:r>
            <w:r w:rsidRPr="00FA1C6A">
              <w:rPr>
                <w:rFonts w:eastAsia="Arial" w:cs="Arial"/>
                <w:color w:val="000000"/>
                <w:sz w:val="18"/>
                <w:szCs w:val="18"/>
              </w:rPr>
              <w:t>00</w:t>
            </w:r>
          </w:p>
        </w:tc>
        <w:tc>
          <w:tcPr>
            <w:tcW w:w="1905" w:type="dxa"/>
            <w:tcBorders>
              <w:top w:val="single" w:sz="5" w:space="0" w:color="000000"/>
              <w:left w:val="single" w:sz="5" w:space="0" w:color="000000"/>
              <w:bottom w:val="single" w:sz="5" w:space="0" w:color="000000"/>
              <w:right w:val="single" w:sz="5" w:space="0" w:color="000000"/>
            </w:tcBorders>
          </w:tcPr>
          <w:p w14:paraId="5B8319B7" w14:textId="6369BBCC" w:rsidR="007D698B" w:rsidRPr="00FA1C6A" w:rsidRDefault="006130BE">
            <w:pPr>
              <w:spacing w:before="122" w:line="228" w:lineRule="exact"/>
              <w:ind w:left="144"/>
              <w:textAlignment w:val="baseline"/>
              <w:rPr>
                <w:rFonts w:eastAsia="Arial" w:cs="Arial"/>
                <w:color w:val="000000"/>
                <w:sz w:val="18"/>
                <w:szCs w:val="18"/>
              </w:rPr>
            </w:pPr>
            <w:r w:rsidRPr="00FA1C6A">
              <w:rPr>
                <w:rFonts w:eastAsia="Arial" w:cs="Arial"/>
                <w:color w:val="000000"/>
                <w:sz w:val="18"/>
                <w:szCs w:val="18"/>
              </w:rPr>
              <w:t>$0 - $</w:t>
            </w:r>
            <w:r w:rsidR="00FF34EB">
              <w:rPr>
                <w:rFonts w:eastAsia="Arial" w:cs="Arial"/>
                <w:color w:val="000000"/>
                <w:sz w:val="18"/>
                <w:szCs w:val="18"/>
              </w:rPr>
              <w:t>53</w:t>
            </w:r>
            <w:r w:rsidRPr="00FA1C6A">
              <w:rPr>
                <w:rFonts w:eastAsia="Arial" w:cs="Arial"/>
                <w:color w:val="000000"/>
                <w:sz w:val="18"/>
                <w:szCs w:val="18"/>
              </w:rPr>
              <w:t>,000</w:t>
            </w:r>
          </w:p>
          <w:p w14:paraId="4F7E59D2" w14:textId="47CDF17F" w:rsidR="007D698B" w:rsidRPr="00FA1C6A" w:rsidRDefault="006130BE">
            <w:pPr>
              <w:spacing w:before="113" w:after="53" w:line="228" w:lineRule="exact"/>
              <w:ind w:left="144"/>
              <w:textAlignment w:val="baseline"/>
              <w:rPr>
                <w:rFonts w:eastAsia="Arial" w:cs="Arial"/>
                <w:color w:val="000000"/>
                <w:sz w:val="18"/>
                <w:szCs w:val="18"/>
              </w:rPr>
            </w:pPr>
            <w:r w:rsidRPr="00FA1C6A">
              <w:rPr>
                <w:rFonts w:eastAsia="Arial" w:cs="Arial"/>
                <w:color w:val="000000"/>
                <w:sz w:val="18"/>
                <w:szCs w:val="18"/>
              </w:rPr>
              <w:t>$</w:t>
            </w:r>
            <w:r w:rsidR="00FF34EB">
              <w:rPr>
                <w:rFonts w:eastAsia="Arial" w:cs="Arial"/>
                <w:color w:val="000000"/>
                <w:sz w:val="18"/>
                <w:szCs w:val="18"/>
              </w:rPr>
              <w:t>53</w:t>
            </w:r>
            <w:r w:rsidRPr="00FA1C6A">
              <w:rPr>
                <w:rFonts w:eastAsia="Arial" w:cs="Arial"/>
                <w:color w:val="000000"/>
                <w:sz w:val="18"/>
                <w:szCs w:val="18"/>
              </w:rPr>
              <w:t>,001 - $7</w:t>
            </w:r>
            <w:r w:rsidR="00FF34EB">
              <w:rPr>
                <w:rFonts w:eastAsia="Arial" w:cs="Arial"/>
                <w:color w:val="000000"/>
                <w:sz w:val="18"/>
                <w:szCs w:val="18"/>
              </w:rPr>
              <w:t>8</w:t>
            </w:r>
            <w:r w:rsidRPr="00FA1C6A">
              <w:rPr>
                <w:rFonts w:eastAsia="Arial" w:cs="Arial"/>
                <w:color w:val="000000"/>
                <w:sz w:val="18"/>
                <w:szCs w:val="18"/>
              </w:rPr>
              <w:t>,</w:t>
            </w:r>
            <w:r w:rsidR="00FF34EB">
              <w:rPr>
                <w:rFonts w:eastAsia="Arial" w:cs="Arial"/>
                <w:color w:val="000000"/>
                <w:sz w:val="18"/>
                <w:szCs w:val="18"/>
              </w:rPr>
              <w:t>1</w:t>
            </w:r>
            <w:r w:rsidRPr="00FA1C6A">
              <w:rPr>
                <w:rFonts w:eastAsia="Arial" w:cs="Arial"/>
                <w:color w:val="000000"/>
                <w:sz w:val="18"/>
                <w:szCs w:val="18"/>
              </w:rPr>
              <w:t>00</w:t>
            </w:r>
          </w:p>
        </w:tc>
        <w:tc>
          <w:tcPr>
            <w:tcW w:w="2467" w:type="dxa"/>
            <w:tcBorders>
              <w:top w:val="single" w:sz="5" w:space="0" w:color="000000"/>
              <w:left w:val="single" w:sz="5" w:space="0" w:color="000000"/>
              <w:bottom w:val="single" w:sz="5" w:space="0" w:color="000000"/>
              <w:right w:val="single" w:sz="5" w:space="0" w:color="000000"/>
            </w:tcBorders>
            <w:vAlign w:val="center"/>
          </w:tcPr>
          <w:p w14:paraId="3D48AD0C" w14:textId="77777777" w:rsidR="007D698B" w:rsidRPr="00FA1C6A" w:rsidRDefault="006130BE">
            <w:pPr>
              <w:spacing w:after="53" w:line="335" w:lineRule="exact"/>
              <w:ind w:left="108"/>
              <w:textAlignment w:val="baseline"/>
              <w:rPr>
                <w:rFonts w:eastAsia="Arial" w:cs="Arial"/>
                <w:color w:val="000000"/>
                <w:sz w:val="18"/>
                <w:szCs w:val="18"/>
              </w:rPr>
            </w:pPr>
            <w:r w:rsidRPr="00FA1C6A">
              <w:rPr>
                <w:rFonts w:eastAsia="Arial" w:cs="Arial"/>
                <w:color w:val="000000"/>
                <w:sz w:val="18"/>
                <w:szCs w:val="18"/>
              </w:rPr>
              <w:t xml:space="preserve">either year </w:t>
            </w:r>
            <w:r w:rsidRPr="00FA1C6A">
              <w:rPr>
                <w:rFonts w:eastAsia="Arial" w:cs="Arial"/>
                <w:color w:val="000000"/>
                <w:sz w:val="18"/>
                <w:szCs w:val="18"/>
              </w:rPr>
              <w:br/>
              <w:t>either year</w:t>
            </w:r>
            <w:r w:rsidRPr="00FA1C6A">
              <w:rPr>
                <w:rFonts w:eastAsia="Arial" w:cs="Arial"/>
                <w:color w:val="000000"/>
                <w:sz w:val="18"/>
                <w:szCs w:val="18"/>
                <w:vertAlign w:val="superscript"/>
              </w:rPr>
              <w:t>4</w:t>
            </w:r>
            <w:r w:rsidRPr="00FA1C6A">
              <w:rPr>
                <w:rFonts w:eastAsia="Arial" w:cs="Arial"/>
                <w:color w:val="000000"/>
                <w:sz w:val="18"/>
                <w:szCs w:val="18"/>
              </w:rPr>
              <w:t xml:space="preserve"> </w:t>
            </w:r>
          </w:p>
        </w:tc>
        <w:tc>
          <w:tcPr>
            <w:tcW w:w="1556" w:type="dxa"/>
            <w:tcBorders>
              <w:top w:val="single" w:sz="5" w:space="0" w:color="000000"/>
              <w:left w:val="single" w:sz="5" w:space="0" w:color="000000"/>
              <w:bottom w:val="single" w:sz="5" w:space="0" w:color="000000"/>
              <w:right w:val="single" w:sz="5" w:space="0" w:color="000000"/>
            </w:tcBorders>
          </w:tcPr>
          <w:p w14:paraId="28238472" w14:textId="77777777" w:rsidR="007D698B" w:rsidRPr="00FA1C6A" w:rsidRDefault="006130BE">
            <w:pPr>
              <w:tabs>
                <w:tab w:val="decimal" w:pos="360"/>
              </w:tabs>
              <w:spacing w:before="122" w:line="228" w:lineRule="exact"/>
              <w:textAlignment w:val="baseline"/>
              <w:rPr>
                <w:rFonts w:eastAsia="Arial" w:cs="Arial"/>
                <w:color w:val="000000"/>
                <w:sz w:val="18"/>
                <w:szCs w:val="18"/>
              </w:rPr>
            </w:pPr>
            <w:r w:rsidRPr="00FA1C6A">
              <w:rPr>
                <w:rFonts w:eastAsia="Arial" w:cs="Arial"/>
                <w:color w:val="000000"/>
                <w:sz w:val="18"/>
                <w:szCs w:val="18"/>
              </w:rPr>
              <w:t>10.5%</w:t>
            </w:r>
          </w:p>
          <w:p w14:paraId="759CD025" w14:textId="77777777" w:rsidR="007D698B" w:rsidRPr="00FA1C6A" w:rsidRDefault="006130BE">
            <w:pPr>
              <w:tabs>
                <w:tab w:val="decimal" w:pos="360"/>
              </w:tabs>
              <w:spacing w:before="113" w:after="53" w:line="228" w:lineRule="exact"/>
              <w:textAlignment w:val="baseline"/>
              <w:rPr>
                <w:rFonts w:eastAsia="Arial" w:cs="Arial"/>
                <w:color w:val="000000"/>
                <w:sz w:val="18"/>
                <w:szCs w:val="18"/>
              </w:rPr>
            </w:pPr>
            <w:r w:rsidRPr="00FA1C6A">
              <w:rPr>
                <w:rFonts w:eastAsia="Arial" w:cs="Arial"/>
                <w:color w:val="000000"/>
                <w:sz w:val="18"/>
                <w:szCs w:val="18"/>
              </w:rPr>
              <w:t>17.5%</w:t>
            </w:r>
          </w:p>
        </w:tc>
      </w:tr>
      <w:tr w:rsidR="007D698B" w:rsidRPr="003A288C" w14:paraId="47114D5B" w14:textId="77777777" w:rsidTr="00FF34EB">
        <w:trPr>
          <w:trHeight w:hRule="exact" w:val="412"/>
        </w:trPr>
        <w:tc>
          <w:tcPr>
            <w:tcW w:w="2127" w:type="dxa"/>
            <w:tcBorders>
              <w:top w:val="single" w:sz="5" w:space="0" w:color="000000"/>
              <w:left w:val="single" w:sz="5" w:space="0" w:color="000000"/>
              <w:bottom w:val="single" w:sz="5" w:space="0" w:color="000000"/>
              <w:right w:val="single" w:sz="5" w:space="0" w:color="000000"/>
            </w:tcBorders>
            <w:vAlign w:val="center"/>
          </w:tcPr>
          <w:p w14:paraId="7C257DDD" w14:textId="1934EC30" w:rsidR="007D698B" w:rsidRPr="00FA1C6A" w:rsidRDefault="006130BE">
            <w:pPr>
              <w:spacing w:before="127" w:after="43" w:line="228" w:lineRule="exact"/>
              <w:ind w:left="125"/>
              <w:textAlignment w:val="baseline"/>
              <w:rPr>
                <w:rFonts w:eastAsia="Arial" w:cs="Arial"/>
                <w:color w:val="000000"/>
                <w:sz w:val="18"/>
                <w:szCs w:val="18"/>
              </w:rPr>
            </w:pPr>
            <w:r w:rsidRPr="00FA1C6A">
              <w:rPr>
                <w:rFonts w:eastAsia="Arial" w:cs="Arial"/>
                <w:color w:val="000000"/>
                <w:sz w:val="18"/>
                <w:szCs w:val="18"/>
              </w:rPr>
              <w:t>$1</w:t>
            </w:r>
            <w:r w:rsidR="00FF34EB">
              <w:rPr>
                <w:rFonts w:eastAsia="Arial" w:cs="Arial"/>
                <w:color w:val="000000"/>
                <w:sz w:val="18"/>
                <w:szCs w:val="18"/>
              </w:rPr>
              <w:t>5</w:t>
            </w:r>
            <w:r w:rsidRPr="00FA1C6A">
              <w:rPr>
                <w:rFonts w:eastAsia="Arial" w:cs="Arial"/>
                <w:color w:val="000000"/>
                <w:sz w:val="18"/>
                <w:szCs w:val="18"/>
              </w:rPr>
              <w:t>,</w:t>
            </w:r>
            <w:r w:rsidR="00FF34EB">
              <w:rPr>
                <w:rFonts w:eastAsia="Arial" w:cs="Arial"/>
                <w:color w:val="000000"/>
                <w:sz w:val="18"/>
                <w:szCs w:val="18"/>
              </w:rPr>
              <w:t>6</w:t>
            </w:r>
            <w:r w:rsidRPr="00FA1C6A">
              <w:rPr>
                <w:rFonts w:eastAsia="Arial" w:cs="Arial"/>
                <w:color w:val="000000"/>
                <w:sz w:val="18"/>
                <w:szCs w:val="18"/>
              </w:rPr>
              <w:t>01 - $</w:t>
            </w:r>
            <w:r w:rsidR="00FF34EB">
              <w:rPr>
                <w:rFonts w:eastAsia="Arial" w:cs="Arial"/>
                <w:color w:val="000000"/>
                <w:sz w:val="18"/>
                <w:szCs w:val="18"/>
              </w:rPr>
              <w:t>53</w:t>
            </w:r>
            <w:r w:rsidRPr="00FA1C6A">
              <w:rPr>
                <w:rFonts w:eastAsia="Arial" w:cs="Arial"/>
                <w:color w:val="000000"/>
                <w:sz w:val="18"/>
                <w:szCs w:val="18"/>
              </w:rPr>
              <w:t>,000</w:t>
            </w:r>
          </w:p>
        </w:tc>
        <w:tc>
          <w:tcPr>
            <w:tcW w:w="1905" w:type="dxa"/>
            <w:tcBorders>
              <w:top w:val="single" w:sz="5" w:space="0" w:color="000000"/>
              <w:left w:val="single" w:sz="5" w:space="0" w:color="000000"/>
              <w:bottom w:val="single" w:sz="5" w:space="0" w:color="000000"/>
              <w:right w:val="single" w:sz="5" w:space="0" w:color="000000"/>
            </w:tcBorders>
            <w:vAlign w:val="center"/>
          </w:tcPr>
          <w:p w14:paraId="455A7009" w14:textId="56448018" w:rsidR="007D698B" w:rsidRPr="00FA1C6A" w:rsidRDefault="006130BE">
            <w:pPr>
              <w:spacing w:before="127" w:after="43" w:line="228" w:lineRule="exact"/>
              <w:ind w:left="120"/>
              <w:textAlignment w:val="baseline"/>
              <w:rPr>
                <w:rFonts w:eastAsia="Arial" w:cs="Arial"/>
                <w:color w:val="000000"/>
                <w:sz w:val="18"/>
                <w:szCs w:val="18"/>
              </w:rPr>
            </w:pPr>
            <w:r w:rsidRPr="00FA1C6A">
              <w:rPr>
                <w:rFonts w:eastAsia="Arial" w:cs="Arial"/>
                <w:color w:val="000000"/>
                <w:sz w:val="18"/>
                <w:szCs w:val="18"/>
              </w:rPr>
              <w:t>$0 - $7</w:t>
            </w:r>
            <w:r w:rsidR="00FF34EB">
              <w:rPr>
                <w:rFonts w:eastAsia="Arial" w:cs="Arial"/>
                <w:color w:val="000000"/>
                <w:sz w:val="18"/>
                <w:szCs w:val="18"/>
              </w:rPr>
              <w:t>8</w:t>
            </w:r>
            <w:r w:rsidRPr="00FA1C6A">
              <w:rPr>
                <w:rFonts w:eastAsia="Arial" w:cs="Arial"/>
                <w:color w:val="000000"/>
                <w:sz w:val="18"/>
                <w:szCs w:val="18"/>
              </w:rPr>
              <w:t>,</w:t>
            </w:r>
            <w:r w:rsidR="00FF34EB">
              <w:rPr>
                <w:rFonts w:eastAsia="Arial" w:cs="Arial"/>
                <w:color w:val="000000"/>
                <w:sz w:val="18"/>
                <w:szCs w:val="18"/>
              </w:rPr>
              <w:t>1</w:t>
            </w:r>
            <w:r w:rsidRPr="00FA1C6A">
              <w:rPr>
                <w:rFonts w:eastAsia="Arial" w:cs="Arial"/>
                <w:color w:val="000000"/>
                <w:sz w:val="18"/>
                <w:szCs w:val="18"/>
              </w:rPr>
              <w:t>00</w:t>
            </w:r>
          </w:p>
        </w:tc>
        <w:tc>
          <w:tcPr>
            <w:tcW w:w="2467" w:type="dxa"/>
            <w:tcBorders>
              <w:top w:val="single" w:sz="5" w:space="0" w:color="000000"/>
              <w:left w:val="single" w:sz="5" w:space="0" w:color="000000"/>
              <w:bottom w:val="single" w:sz="5" w:space="0" w:color="000000"/>
              <w:right w:val="single" w:sz="5" w:space="0" w:color="000000"/>
            </w:tcBorders>
            <w:vAlign w:val="center"/>
          </w:tcPr>
          <w:p w14:paraId="3988E0B6" w14:textId="77777777" w:rsidR="007D698B" w:rsidRPr="00FA1C6A" w:rsidRDefault="006130BE">
            <w:pPr>
              <w:spacing w:before="127" w:after="43" w:line="228" w:lineRule="exact"/>
              <w:ind w:left="115"/>
              <w:textAlignment w:val="baseline"/>
              <w:rPr>
                <w:rFonts w:eastAsia="Arial" w:cs="Arial"/>
                <w:color w:val="000000"/>
                <w:sz w:val="18"/>
                <w:szCs w:val="18"/>
              </w:rPr>
            </w:pPr>
            <w:r w:rsidRPr="00FA1C6A">
              <w:rPr>
                <w:rFonts w:eastAsia="Arial" w:cs="Arial"/>
                <w:color w:val="000000"/>
                <w:sz w:val="18"/>
                <w:szCs w:val="18"/>
              </w:rPr>
              <w:t>either year</w:t>
            </w:r>
          </w:p>
        </w:tc>
        <w:tc>
          <w:tcPr>
            <w:tcW w:w="1556" w:type="dxa"/>
            <w:tcBorders>
              <w:top w:val="single" w:sz="5" w:space="0" w:color="000000"/>
              <w:left w:val="single" w:sz="5" w:space="0" w:color="000000"/>
              <w:bottom w:val="single" w:sz="5" w:space="0" w:color="000000"/>
              <w:right w:val="single" w:sz="5" w:space="0" w:color="000000"/>
            </w:tcBorders>
            <w:vAlign w:val="center"/>
          </w:tcPr>
          <w:p w14:paraId="53217EFB" w14:textId="77777777" w:rsidR="007D698B" w:rsidRPr="00FA1C6A" w:rsidRDefault="006130BE">
            <w:pPr>
              <w:tabs>
                <w:tab w:val="decimal" w:pos="360"/>
              </w:tabs>
              <w:spacing w:before="127" w:after="43" w:line="228" w:lineRule="exact"/>
              <w:textAlignment w:val="baseline"/>
              <w:rPr>
                <w:rFonts w:eastAsia="Arial" w:cs="Arial"/>
                <w:color w:val="000000"/>
                <w:sz w:val="18"/>
                <w:szCs w:val="18"/>
              </w:rPr>
            </w:pPr>
            <w:r w:rsidRPr="00FA1C6A">
              <w:rPr>
                <w:rFonts w:eastAsia="Arial" w:cs="Arial"/>
                <w:color w:val="000000"/>
                <w:sz w:val="18"/>
                <w:szCs w:val="18"/>
              </w:rPr>
              <w:t>17.5%</w:t>
            </w:r>
          </w:p>
        </w:tc>
      </w:tr>
      <w:tr w:rsidR="007D698B" w:rsidRPr="003A288C" w14:paraId="66913F0D" w14:textId="77777777" w:rsidTr="00FF34EB">
        <w:trPr>
          <w:trHeight w:hRule="exact" w:val="408"/>
        </w:trPr>
        <w:tc>
          <w:tcPr>
            <w:tcW w:w="2127" w:type="dxa"/>
            <w:tcBorders>
              <w:top w:val="single" w:sz="5" w:space="0" w:color="000000"/>
              <w:left w:val="single" w:sz="5" w:space="0" w:color="000000"/>
              <w:bottom w:val="single" w:sz="5" w:space="0" w:color="000000"/>
              <w:right w:val="single" w:sz="5" w:space="0" w:color="000000"/>
            </w:tcBorders>
            <w:vAlign w:val="center"/>
          </w:tcPr>
          <w:p w14:paraId="7DD184A8" w14:textId="1CF2EC6B" w:rsidR="007D698B" w:rsidRPr="00FA1C6A" w:rsidRDefault="006130BE">
            <w:pPr>
              <w:spacing w:before="123" w:after="52" w:line="228" w:lineRule="exact"/>
              <w:ind w:left="125"/>
              <w:textAlignment w:val="baseline"/>
              <w:rPr>
                <w:rFonts w:eastAsia="Arial" w:cs="Arial"/>
                <w:color w:val="000000"/>
                <w:sz w:val="18"/>
                <w:szCs w:val="18"/>
              </w:rPr>
            </w:pPr>
            <w:r w:rsidRPr="00FA1C6A">
              <w:rPr>
                <w:rFonts w:eastAsia="Arial" w:cs="Arial"/>
                <w:color w:val="000000"/>
                <w:sz w:val="18"/>
                <w:szCs w:val="18"/>
              </w:rPr>
              <w:t>$</w:t>
            </w:r>
            <w:r w:rsidR="00FF34EB">
              <w:rPr>
                <w:rFonts w:eastAsia="Arial" w:cs="Arial"/>
                <w:color w:val="000000"/>
                <w:sz w:val="18"/>
                <w:szCs w:val="18"/>
              </w:rPr>
              <w:t>53</w:t>
            </w:r>
            <w:r w:rsidRPr="00FA1C6A">
              <w:rPr>
                <w:rFonts w:eastAsia="Arial" w:cs="Arial"/>
                <w:color w:val="000000"/>
                <w:sz w:val="18"/>
                <w:szCs w:val="18"/>
              </w:rPr>
              <w:t>,001 or more</w:t>
            </w:r>
          </w:p>
        </w:tc>
        <w:tc>
          <w:tcPr>
            <w:tcW w:w="1905" w:type="dxa"/>
            <w:tcBorders>
              <w:top w:val="single" w:sz="5" w:space="0" w:color="000000"/>
              <w:left w:val="single" w:sz="5" w:space="0" w:color="000000"/>
              <w:bottom w:val="single" w:sz="5" w:space="0" w:color="000000"/>
              <w:right w:val="single" w:sz="5" w:space="0" w:color="000000"/>
            </w:tcBorders>
            <w:vAlign w:val="center"/>
          </w:tcPr>
          <w:p w14:paraId="69DB10BF" w14:textId="77777777" w:rsidR="007D698B" w:rsidRPr="00FA1C6A" w:rsidRDefault="006130BE">
            <w:pPr>
              <w:spacing w:before="123" w:after="52" w:line="228" w:lineRule="exact"/>
              <w:ind w:left="120"/>
              <w:textAlignment w:val="baseline"/>
              <w:rPr>
                <w:rFonts w:eastAsia="Arial" w:cs="Arial"/>
                <w:color w:val="000000"/>
                <w:sz w:val="18"/>
                <w:szCs w:val="18"/>
              </w:rPr>
            </w:pPr>
            <w:r w:rsidRPr="00FA1C6A">
              <w:rPr>
                <w:rFonts w:eastAsia="Arial" w:cs="Arial"/>
                <w:color w:val="000000"/>
                <w:sz w:val="18"/>
                <w:szCs w:val="18"/>
              </w:rPr>
              <w:t>any amount</w:t>
            </w:r>
          </w:p>
        </w:tc>
        <w:tc>
          <w:tcPr>
            <w:tcW w:w="2467" w:type="dxa"/>
            <w:tcBorders>
              <w:top w:val="single" w:sz="5" w:space="0" w:color="000000"/>
              <w:left w:val="single" w:sz="5" w:space="0" w:color="000000"/>
              <w:bottom w:val="single" w:sz="5" w:space="0" w:color="000000"/>
              <w:right w:val="single" w:sz="5" w:space="0" w:color="000000"/>
            </w:tcBorders>
            <w:vAlign w:val="center"/>
          </w:tcPr>
          <w:p w14:paraId="141E6900" w14:textId="77777777" w:rsidR="007D698B" w:rsidRPr="00FA1C6A" w:rsidRDefault="006130BE">
            <w:pPr>
              <w:spacing w:before="123" w:after="52" w:line="228" w:lineRule="exact"/>
              <w:ind w:left="115"/>
              <w:textAlignment w:val="baseline"/>
              <w:rPr>
                <w:rFonts w:eastAsia="Arial" w:cs="Arial"/>
                <w:color w:val="000000"/>
                <w:sz w:val="18"/>
                <w:szCs w:val="18"/>
              </w:rPr>
            </w:pPr>
            <w:r w:rsidRPr="00FA1C6A">
              <w:rPr>
                <w:rFonts w:eastAsia="Arial" w:cs="Arial"/>
                <w:color w:val="000000"/>
                <w:sz w:val="18"/>
                <w:szCs w:val="18"/>
              </w:rPr>
              <w:t>each year</w:t>
            </w:r>
          </w:p>
        </w:tc>
        <w:tc>
          <w:tcPr>
            <w:tcW w:w="1556" w:type="dxa"/>
            <w:tcBorders>
              <w:top w:val="single" w:sz="5" w:space="0" w:color="000000"/>
              <w:left w:val="single" w:sz="5" w:space="0" w:color="000000"/>
              <w:bottom w:val="single" w:sz="5" w:space="0" w:color="000000"/>
              <w:right w:val="single" w:sz="5" w:space="0" w:color="000000"/>
            </w:tcBorders>
            <w:vAlign w:val="center"/>
          </w:tcPr>
          <w:p w14:paraId="6DAED0E8" w14:textId="77777777" w:rsidR="007D698B" w:rsidRPr="00FA1C6A" w:rsidRDefault="006130BE">
            <w:pPr>
              <w:spacing w:before="123" w:after="52" w:line="228" w:lineRule="exact"/>
              <w:ind w:left="116"/>
              <w:textAlignment w:val="baseline"/>
              <w:rPr>
                <w:rFonts w:eastAsia="Arial" w:cs="Arial"/>
                <w:color w:val="000000"/>
                <w:sz w:val="18"/>
                <w:szCs w:val="18"/>
              </w:rPr>
            </w:pPr>
            <w:r w:rsidRPr="00FA1C6A">
              <w:rPr>
                <w:rFonts w:eastAsia="Arial" w:cs="Arial"/>
                <w:color w:val="000000"/>
                <w:sz w:val="18"/>
                <w:szCs w:val="18"/>
              </w:rPr>
              <w:t>28%</w:t>
            </w:r>
          </w:p>
        </w:tc>
      </w:tr>
      <w:tr w:rsidR="007D698B" w:rsidRPr="003A288C" w14:paraId="189F33CD" w14:textId="77777777" w:rsidTr="00FF34EB">
        <w:trPr>
          <w:trHeight w:hRule="exact" w:val="423"/>
        </w:trPr>
        <w:tc>
          <w:tcPr>
            <w:tcW w:w="2127" w:type="dxa"/>
            <w:tcBorders>
              <w:top w:val="single" w:sz="5" w:space="0" w:color="000000"/>
              <w:left w:val="single" w:sz="5" w:space="0" w:color="000000"/>
              <w:bottom w:val="single" w:sz="5" w:space="0" w:color="000000"/>
              <w:right w:val="single" w:sz="5" w:space="0" w:color="000000"/>
            </w:tcBorders>
            <w:vAlign w:val="center"/>
          </w:tcPr>
          <w:p w14:paraId="6D2CCFC7" w14:textId="77777777" w:rsidR="007D698B" w:rsidRPr="00FA1C6A" w:rsidRDefault="006130BE">
            <w:pPr>
              <w:spacing w:before="128" w:after="57" w:line="228" w:lineRule="exact"/>
              <w:ind w:left="125"/>
              <w:textAlignment w:val="baseline"/>
              <w:rPr>
                <w:rFonts w:eastAsia="Arial" w:cs="Arial"/>
                <w:color w:val="000000"/>
                <w:sz w:val="18"/>
                <w:szCs w:val="18"/>
              </w:rPr>
            </w:pPr>
            <w:r w:rsidRPr="00FA1C6A">
              <w:rPr>
                <w:rFonts w:eastAsia="Arial" w:cs="Arial"/>
                <w:color w:val="000000"/>
                <w:sz w:val="18"/>
                <w:szCs w:val="18"/>
              </w:rPr>
              <w:t>any amount</w:t>
            </w:r>
          </w:p>
        </w:tc>
        <w:tc>
          <w:tcPr>
            <w:tcW w:w="1905" w:type="dxa"/>
            <w:tcBorders>
              <w:top w:val="single" w:sz="5" w:space="0" w:color="000000"/>
              <w:left w:val="single" w:sz="5" w:space="0" w:color="000000"/>
              <w:bottom w:val="single" w:sz="5" w:space="0" w:color="000000"/>
              <w:right w:val="single" w:sz="5" w:space="0" w:color="000000"/>
            </w:tcBorders>
            <w:vAlign w:val="center"/>
          </w:tcPr>
          <w:p w14:paraId="6B2C015F" w14:textId="5ECBA71E" w:rsidR="007D698B" w:rsidRPr="00FA1C6A" w:rsidRDefault="006130BE">
            <w:pPr>
              <w:spacing w:before="128" w:after="57" w:line="228" w:lineRule="exact"/>
              <w:ind w:left="120"/>
              <w:textAlignment w:val="baseline"/>
              <w:rPr>
                <w:rFonts w:eastAsia="Arial" w:cs="Arial"/>
                <w:color w:val="000000"/>
                <w:sz w:val="18"/>
                <w:szCs w:val="18"/>
              </w:rPr>
            </w:pPr>
            <w:r w:rsidRPr="00FA1C6A">
              <w:rPr>
                <w:rFonts w:eastAsia="Arial" w:cs="Arial"/>
                <w:color w:val="000000"/>
                <w:sz w:val="18"/>
                <w:szCs w:val="18"/>
              </w:rPr>
              <w:t>$7</w:t>
            </w:r>
            <w:r w:rsidR="00FF34EB">
              <w:rPr>
                <w:rFonts w:eastAsia="Arial" w:cs="Arial"/>
                <w:color w:val="000000"/>
                <w:sz w:val="18"/>
                <w:szCs w:val="18"/>
              </w:rPr>
              <w:t>8</w:t>
            </w:r>
            <w:r w:rsidRPr="00FA1C6A">
              <w:rPr>
                <w:rFonts w:eastAsia="Arial" w:cs="Arial"/>
                <w:color w:val="000000"/>
                <w:sz w:val="18"/>
                <w:szCs w:val="18"/>
              </w:rPr>
              <w:t>,</w:t>
            </w:r>
            <w:r w:rsidR="00FF34EB">
              <w:rPr>
                <w:rFonts w:eastAsia="Arial" w:cs="Arial"/>
                <w:color w:val="000000"/>
                <w:sz w:val="18"/>
                <w:szCs w:val="18"/>
              </w:rPr>
              <w:t>1</w:t>
            </w:r>
            <w:r w:rsidRPr="00FA1C6A">
              <w:rPr>
                <w:rFonts w:eastAsia="Arial" w:cs="Arial"/>
                <w:color w:val="000000"/>
                <w:sz w:val="18"/>
                <w:szCs w:val="18"/>
              </w:rPr>
              <w:t>01 or more</w:t>
            </w:r>
          </w:p>
        </w:tc>
        <w:tc>
          <w:tcPr>
            <w:tcW w:w="2467" w:type="dxa"/>
            <w:tcBorders>
              <w:top w:val="single" w:sz="5" w:space="0" w:color="000000"/>
              <w:left w:val="single" w:sz="5" w:space="0" w:color="000000"/>
              <w:bottom w:val="single" w:sz="5" w:space="0" w:color="000000"/>
              <w:right w:val="single" w:sz="5" w:space="0" w:color="000000"/>
            </w:tcBorders>
            <w:vAlign w:val="center"/>
          </w:tcPr>
          <w:p w14:paraId="123D91ED" w14:textId="77777777" w:rsidR="007D698B" w:rsidRPr="00FA1C6A" w:rsidRDefault="006130BE">
            <w:pPr>
              <w:spacing w:before="128" w:after="57" w:line="228" w:lineRule="exact"/>
              <w:ind w:left="115"/>
              <w:textAlignment w:val="baseline"/>
              <w:rPr>
                <w:rFonts w:eastAsia="Arial" w:cs="Arial"/>
                <w:color w:val="000000"/>
                <w:sz w:val="18"/>
                <w:szCs w:val="18"/>
              </w:rPr>
            </w:pPr>
            <w:r w:rsidRPr="00FA1C6A">
              <w:rPr>
                <w:rFonts w:eastAsia="Arial" w:cs="Arial"/>
                <w:color w:val="000000"/>
                <w:sz w:val="18"/>
                <w:szCs w:val="18"/>
              </w:rPr>
              <w:t>each year</w:t>
            </w:r>
          </w:p>
        </w:tc>
        <w:tc>
          <w:tcPr>
            <w:tcW w:w="1556" w:type="dxa"/>
            <w:tcBorders>
              <w:top w:val="single" w:sz="5" w:space="0" w:color="000000"/>
              <w:left w:val="single" w:sz="5" w:space="0" w:color="000000"/>
              <w:bottom w:val="single" w:sz="5" w:space="0" w:color="000000"/>
              <w:right w:val="single" w:sz="5" w:space="0" w:color="000000"/>
            </w:tcBorders>
            <w:vAlign w:val="center"/>
          </w:tcPr>
          <w:p w14:paraId="5F13E0AD" w14:textId="77777777" w:rsidR="007D698B" w:rsidRPr="00FA1C6A" w:rsidRDefault="006130BE">
            <w:pPr>
              <w:spacing w:before="128" w:after="57" w:line="228" w:lineRule="exact"/>
              <w:ind w:left="116"/>
              <w:textAlignment w:val="baseline"/>
              <w:rPr>
                <w:rFonts w:eastAsia="Arial" w:cs="Arial"/>
                <w:color w:val="000000"/>
                <w:sz w:val="18"/>
                <w:szCs w:val="18"/>
              </w:rPr>
            </w:pPr>
            <w:r w:rsidRPr="00FA1C6A">
              <w:rPr>
                <w:rFonts w:eastAsia="Arial" w:cs="Arial"/>
                <w:color w:val="000000"/>
                <w:sz w:val="18"/>
                <w:szCs w:val="18"/>
              </w:rPr>
              <w:t>28%</w:t>
            </w:r>
          </w:p>
        </w:tc>
      </w:tr>
    </w:tbl>
    <w:p w14:paraId="2E9308FB" w14:textId="77777777" w:rsidR="007D698B" w:rsidRPr="003A288C" w:rsidRDefault="007D698B">
      <w:pPr>
        <w:spacing w:after="47" w:line="20" w:lineRule="exact"/>
        <w:rPr>
          <w:rFonts w:cs="Arial"/>
        </w:rPr>
      </w:pPr>
    </w:p>
    <w:p w14:paraId="59CC3FED" w14:textId="77777777" w:rsidR="007D698B" w:rsidRPr="003A288C" w:rsidRDefault="006130BE" w:rsidP="00FA1C6A">
      <w:pPr>
        <w:spacing w:line="245" w:lineRule="exact"/>
        <w:ind w:right="216"/>
        <w:jc w:val="both"/>
        <w:textAlignment w:val="baseline"/>
        <w:rPr>
          <w:rFonts w:eastAsia="Arial" w:cs="Arial"/>
          <w:color w:val="000000"/>
          <w:sz w:val="12"/>
        </w:rPr>
      </w:pPr>
      <w:r w:rsidRPr="003A288C">
        <w:rPr>
          <w:rFonts w:eastAsia="Arial" w:cs="Arial"/>
          <w:color w:val="000000"/>
          <w:sz w:val="12"/>
        </w:rPr>
        <w:t xml:space="preserve">1 </w:t>
      </w:r>
      <w:r w:rsidRPr="003A288C">
        <w:rPr>
          <w:rFonts w:eastAsia="Arial" w:cs="Arial"/>
          <w:color w:val="000000"/>
          <w:sz w:val="18"/>
        </w:rPr>
        <w:t>Your “taxable income” is your worldwide income including income earned during any period you were not tax resident in New Zealand.</w:t>
      </w:r>
    </w:p>
    <w:p w14:paraId="0BBD5086" w14:textId="77777777" w:rsidR="007D698B" w:rsidRPr="003A288C" w:rsidRDefault="006130BE" w:rsidP="00FA1C6A">
      <w:pPr>
        <w:spacing w:before="184" w:line="280" w:lineRule="exact"/>
        <w:ind w:right="504"/>
        <w:textAlignment w:val="baseline"/>
        <w:rPr>
          <w:rFonts w:eastAsia="Arial" w:cs="Arial"/>
          <w:color w:val="000000"/>
          <w:sz w:val="12"/>
        </w:rPr>
      </w:pPr>
      <w:r w:rsidRPr="003A288C">
        <w:rPr>
          <w:rFonts w:eastAsia="Arial" w:cs="Arial"/>
          <w:color w:val="000000"/>
          <w:sz w:val="12"/>
        </w:rPr>
        <w:t xml:space="preserve">2 </w:t>
      </w:r>
      <w:r w:rsidRPr="003A288C">
        <w:rPr>
          <w:rFonts w:eastAsia="Arial" w:cs="Arial"/>
          <w:color w:val="000000"/>
          <w:sz w:val="18"/>
        </w:rPr>
        <w:t>An “income year” is usually the period from 1 April to 31 March the following year, although Inland Revenue can approve alternative dates.</w:t>
      </w:r>
    </w:p>
    <w:p w14:paraId="78C6EDF5" w14:textId="77777777" w:rsidR="007D698B" w:rsidRPr="003A288C" w:rsidRDefault="006130BE" w:rsidP="00FA1C6A">
      <w:pPr>
        <w:spacing w:before="250" w:line="205" w:lineRule="exact"/>
        <w:textAlignment w:val="baseline"/>
        <w:rPr>
          <w:rFonts w:eastAsia="Arial" w:cs="Arial"/>
          <w:color w:val="000000"/>
          <w:sz w:val="12"/>
        </w:rPr>
      </w:pPr>
      <w:r w:rsidRPr="003A288C">
        <w:rPr>
          <w:rFonts w:eastAsia="Arial" w:cs="Arial"/>
          <w:color w:val="000000"/>
          <w:sz w:val="12"/>
        </w:rPr>
        <w:t xml:space="preserve">3 </w:t>
      </w:r>
      <w:r w:rsidRPr="003A288C">
        <w:rPr>
          <w:rFonts w:eastAsia="Arial" w:cs="Arial"/>
          <w:color w:val="000000"/>
          <w:sz w:val="18"/>
        </w:rPr>
        <w:t>A “tax year” is always the period from 1 April to 31 March the following year.</w:t>
      </w:r>
    </w:p>
    <w:p w14:paraId="02A3C293" w14:textId="77777777" w:rsidR="007D698B" w:rsidRPr="003A288C" w:rsidRDefault="006130BE" w:rsidP="00FA1C6A">
      <w:pPr>
        <w:spacing w:before="255" w:line="205" w:lineRule="exact"/>
        <w:textAlignment w:val="baseline"/>
        <w:rPr>
          <w:rFonts w:eastAsia="Arial" w:cs="Arial"/>
          <w:color w:val="000000"/>
          <w:sz w:val="12"/>
        </w:rPr>
      </w:pPr>
      <w:r w:rsidRPr="003A288C">
        <w:rPr>
          <w:rFonts w:eastAsia="Arial" w:cs="Arial"/>
          <w:color w:val="000000"/>
          <w:sz w:val="12"/>
        </w:rPr>
        <w:t xml:space="preserve">4 </w:t>
      </w:r>
      <w:r w:rsidRPr="003A288C">
        <w:rPr>
          <w:rFonts w:eastAsia="Arial" w:cs="Arial"/>
          <w:color w:val="000000"/>
          <w:sz w:val="18"/>
        </w:rPr>
        <w:t>If you are eligible for more than one prescribed investor rate you can choose the lowest rate.</w:t>
      </w:r>
    </w:p>
    <w:p w14:paraId="7760ED3C" w14:textId="77777777" w:rsidR="00FA1C6A" w:rsidRDefault="00FA1C6A" w:rsidP="00C356B2">
      <w:pPr>
        <w:pStyle w:val="BodyText"/>
        <w:rPr>
          <w:rFonts w:eastAsia="Arial" w:cs="Arial"/>
          <w:color w:val="000000"/>
        </w:rPr>
      </w:pPr>
    </w:p>
    <w:p w14:paraId="5F6C2A89" w14:textId="782D27E8" w:rsidR="007D698B" w:rsidRPr="00C356B2" w:rsidRDefault="006130BE" w:rsidP="00C356B2">
      <w:pPr>
        <w:pStyle w:val="BodyText"/>
        <w:rPr>
          <w:rFonts w:eastAsia="Arial"/>
        </w:rPr>
      </w:pPr>
      <w:r w:rsidRPr="003A288C">
        <w:rPr>
          <w:rFonts w:eastAsia="Arial" w:cs="Arial"/>
          <w:color w:val="000000"/>
        </w:rPr>
        <w:lastRenderedPageBreak/>
        <w:t xml:space="preserve">Inland Revenue may tell Civic to disregard a prescribed investor rate you have given it and </w:t>
      </w:r>
      <w:r w:rsidRPr="00C356B2">
        <w:rPr>
          <w:rFonts w:eastAsia="Arial"/>
        </w:rPr>
        <w:t>apply a different rate instead.</w:t>
      </w:r>
    </w:p>
    <w:p w14:paraId="53A8BF42" w14:textId="77777777" w:rsidR="007D698B" w:rsidRPr="00C356B2" w:rsidRDefault="006130BE" w:rsidP="00C356B2">
      <w:pPr>
        <w:pStyle w:val="BodyText"/>
        <w:rPr>
          <w:rFonts w:eastAsia="Arial"/>
        </w:rPr>
      </w:pPr>
      <w:r w:rsidRPr="00C356B2">
        <w:rPr>
          <w:rFonts w:eastAsia="Arial"/>
        </w:rPr>
        <w:t>The Scheme’s tax liability on PIE income allocated to you each year will ordinarily be deducted at the earliest of the following three times by way of a debit to your member’s and/or employer’s account:</w:t>
      </w:r>
    </w:p>
    <w:p w14:paraId="0BBE30A1" w14:textId="77777777" w:rsidR="007D698B" w:rsidRPr="003A288C" w:rsidRDefault="006130BE" w:rsidP="00FA1C6A">
      <w:pPr>
        <w:pStyle w:val="Bullet"/>
        <w:tabs>
          <w:tab w:val="clear" w:pos="1134"/>
          <w:tab w:val="num" w:pos="425"/>
        </w:tabs>
        <w:ind w:left="425"/>
        <w:rPr>
          <w:rFonts w:eastAsia="Arial"/>
        </w:rPr>
      </w:pPr>
      <w:r w:rsidRPr="003A288C">
        <w:rPr>
          <w:rFonts w:eastAsia="Arial"/>
        </w:rPr>
        <w:t>at the end of the income year (that is, after 31 March)</w:t>
      </w:r>
    </w:p>
    <w:p w14:paraId="67D0F7C0" w14:textId="77777777" w:rsidR="007D698B" w:rsidRPr="003A288C" w:rsidRDefault="006130BE" w:rsidP="00FA1C6A">
      <w:pPr>
        <w:pStyle w:val="Bullet"/>
        <w:tabs>
          <w:tab w:val="clear" w:pos="1134"/>
          <w:tab w:val="num" w:pos="425"/>
        </w:tabs>
        <w:ind w:left="425"/>
        <w:rPr>
          <w:rFonts w:eastAsia="Arial"/>
        </w:rPr>
      </w:pPr>
      <w:r w:rsidRPr="003A288C">
        <w:rPr>
          <w:rFonts w:eastAsia="Arial"/>
        </w:rPr>
        <w:t>if you make a full withdrawal or switch to a different investment option</w:t>
      </w:r>
    </w:p>
    <w:p w14:paraId="56BD6D3F" w14:textId="77777777" w:rsidR="007D698B" w:rsidRPr="003A288C" w:rsidRDefault="006130BE" w:rsidP="00FA1C6A">
      <w:pPr>
        <w:pStyle w:val="Bullet"/>
        <w:tabs>
          <w:tab w:val="clear" w:pos="1134"/>
          <w:tab w:val="num" w:pos="425"/>
        </w:tabs>
        <w:ind w:left="425"/>
        <w:rPr>
          <w:rFonts w:eastAsia="Arial"/>
        </w:rPr>
      </w:pPr>
      <w:r w:rsidRPr="003A288C">
        <w:rPr>
          <w:rFonts w:eastAsia="Arial"/>
        </w:rPr>
        <w:t>if at any time you make a partial withdrawal and your account balances are of insufficient value to cover the accrued tax liability, you will be deemed to have requested a full withdrawal.</w:t>
      </w:r>
    </w:p>
    <w:p w14:paraId="3C14E453" w14:textId="77777777" w:rsidR="007D698B" w:rsidRPr="00C356B2" w:rsidRDefault="006130BE" w:rsidP="00C356B2">
      <w:pPr>
        <w:pStyle w:val="BodyText"/>
        <w:rPr>
          <w:rFonts w:eastAsia="Arial"/>
        </w:rPr>
      </w:pPr>
      <w:r w:rsidRPr="00C356B2">
        <w:rPr>
          <w:rFonts w:eastAsia="Arial"/>
        </w:rPr>
        <w:t>Your share of any tax credits for PIE tax losses or other excess tax credits the Scheme receives will usually be allocated to you by way of a credit to your member’s and/or employer’s account.</w:t>
      </w:r>
    </w:p>
    <w:p w14:paraId="08882736" w14:textId="77777777" w:rsidR="007D698B" w:rsidRPr="00C356B2" w:rsidRDefault="006130BE" w:rsidP="00C356B2">
      <w:pPr>
        <w:pStyle w:val="BodyText"/>
        <w:rPr>
          <w:rFonts w:eastAsia="Arial"/>
        </w:rPr>
      </w:pPr>
      <w:r w:rsidRPr="00C356B2">
        <w:rPr>
          <w:rFonts w:eastAsia="Arial"/>
        </w:rPr>
        <w:t>If you have given Civic the correct prescribed investor rate, the tax paid on income allocated to you will be a final tax and no obligation to file a tax return will arise in respect of this investment.</w:t>
      </w:r>
    </w:p>
    <w:p w14:paraId="6A54FB09" w14:textId="77777777" w:rsidR="007D698B" w:rsidRPr="003A288C" w:rsidRDefault="006130BE" w:rsidP="00C356B2">
      <w:pPr>
        <w:pStyle w:val="BodyText"/>
        <w:rPr>
          <w:rFonts w:eastAsia="Arial" w:cs="Arial"/>
          <w:color w:val="000000"/>
        </w:rPr>
      </w:pPr>
      <w:r w:rsidRPr="00C356B2">
        <w:rPr>
          <w:rFonts w:eastAsia="Arial"/>
        </w:rPr>
        <w:t>PIE income from the Scheme may affect assistance provided by Work and Income, but</w:t>
      </w:r>
      <w:r w:rsidRPr="003A288C">
        <w:rPr>
          <w:rFonts w:eastAsia="Arial" w:cs="Arial"/>
          <w:color w:val="000000"/>
        </w:rPr>
        <w:t xml:space="preserve"> is excluded from your income for the purposes of working for families tax credits and student loan repayment obligations. If you are required to include PIE income in your tax return it will be taken into account in determining child support payments.</w:t>
      </w:r>
    </w:p>
    <w:p w14:paraId="592F7FDB" w14:textId="77777777" w:rsidR="007D698B" w:rsidRPr="00C356B2" w:rsidRDefault="006130BE" w:rsidP="00C356B2">
      <w:pPr>
        <w:pStyle w:val="BodyText"/>
        <w:rPr>
          <w:rFonts w:eastAsia="Arial"/>
        </w:rPr>
      </w:pPr>
      <w:r w:rsidRPr="003A288C">
        <w:rPr>
          <w:rFonts w:eastAsia="Arial" w:cs="Arial"/>
          <w:color w:val="000000"/>
        </w:rPr>
        <w:t xml:space="preserve">Each year Civic will give you an annual tax statement, which will include the amount of PIE </w:t>
      </w:r>
      <w:r w:rsidRPr="00C356B2">
        <w:rPr>
          <w:rFonts w:eastAsia="Arial"/>
        </w:rPr>
        <w:t>income allocated to you and the amount of tax paid at your chosen prescribed investor rate. Civic will also ask you to confirm your IRD number and prescribed investor rate.</w:t>
      </w:r>
    </w:p>
    <w:p w14:paraId="0E48CA81" w14:textId="39AF546B" w:rsidR="007D698B" w:rsidRPr="00C356B2" w:rsidRDefault="006130BE" w:rsidP="00C356B2">
      <w:pPr>
        <w:pStyle w:val="BodyText"/>
        <w:rPr>
          <w:rFonts w:eastAsia="Arial"/>
        </w:rPr>
      </w:pPr>
      <w:r w:rsidRPr="00C356B2">
        <w:rPr>
          <w:rFonts w:eastAsia="Arial"/>
        </w:rPr>
        <w:t xml:space="preserve">You need to tell Civic if your correct prescribed investor rate changes or if you cease to be a New Zealand resident, as the rate for non-residents is 28%. If you do not do so, or if you give Civic a rate that is lower than it should be, you will be personally liable to pay any resulting tax shortfall, including any penalties or interest, and may need to file a tax return. If tax is overpaid because you have given Civic the wrong prescribed investor rate the overpaid tax </w:t>
      </w:r>
      <w:r w:rsidR="00633F2F">
        <w:rPr>
          <w:rFonts w:eastAsia="Arial"/>
        </w:rPr>
        <w:t xml:space="preserve">will be </w:t>
      </w:r>
      <w:r w:rsidRPr="00C356B2">
        <w:rPr>
          <w:rFonts w:eastAsia="Arial"/>
        </w:rPr>
        <w:t>refundable or creditable.</w:t>
      </w:r>
    </w:p>
    <w:p w14:paraId="198D7774" w14:textId="77777777" w:rsidR="007D698B" w:rsidRDefault="006130BE" w:rsidP="00C356B2">
      <w:pPr>
        <w:pStyle w:val="BodyText"/>
        <w:rPr>
          <w:rFonts w:eastAsia="Arial" w:cs="Arial"/>
          <w:color w:val="000000"/>
        </w:rPr>
      </w:pPr>
      <w:r w:rsidRPr="00C356B2">
        <w:rPr>
          <w:rFonts w:eastAsia="Arial"/>
        </w:rPr>
        <w:t>Withdrawals from</w:t>
      </w:r>
      <w:r w:rsidRPr="003A288C">
        <w:rPr>
          <w:rFonts w:eastAsia="Arial" w:cs="Arial"/>
          <w:color w:val="000000"/>
        </w:rPr>
        <w:t xml:space="preserve"> the Scheme are not taxed as they are excluded income.</w:t>
      </w:r>
    </w:p>
    <w:p w14:paraId="632C66A5" w14:textId="77777777" w:rsidR="007D698B" w:rsidRPr="00C356B2" w:rsidRDefault="006130BE" w:rsidP="00C356B2">
      <w:pPr>
        <w:pStyle w:val="Heading2"/>
        <w:rPr>
          <w:rFonts w:eastAsia="Arial"/>
        </w:rPr>
      </w:pPr>
      <w:r w:rsidRPr="00C356B2">
        <w:rPr>
          <w:rFonts w:eastAsia="Arial"/>
        </w:rPr>
        <w:t>Tax Treatment of Employer Contributions</w:t>
      </w:r>
    </w:p>
    <w:p w14:paraId="396AA90D" w14:textId="77777777" w:rsidR="007D698B" w:rsidRPr="00C356B2" w:rsidRDefault="006130BE" w:rsidP="00C356B2">
      <w:pPr>
        <w:pStyle w:val="BodyText"/>
        <w:rPr>
          <w:rFonts w:eastAsia="Arial"/>
        </w:rPr>
      </w:pPr>
      <w:r w:rsidRPr="00C356B2">
        <w:rPr>
          <w:rFonts w:eastAsia="Arial"/>
        </w:rPr>
        <w:t>The tax-free status that previously applied to employer contributions to KiwiSaver and other complying superannuation funds ended on 1 April 2012. All employer contributions are now subject to Employer Superannuation Contribution Tax (ESCT) paid at the employee’s marginal tax rate.</w:t>
      </w:r>
    </w:p>
    <w:p w14:paraId="7EA75E63" w14:textId="45D6FFC4" w:rsidR="00C869F2" w:rsidRPr="00C869F2" w:rsidRDefault="00C869F2" w:rsidP="00895A70">
      <w:pPr>
        <w:pStyle w:val="BodyText"/>
        <w:spacing w:before="178"/>
      </w:pPr>
      <w:r w:rsidRPr="0002115F">
        <w:lastRenderedPageBreak/>
        <w:t>ESCT rates</w:t>
      </w:r>
      <w:r>
        <w:t xml:space="preserve"> from 1 April 202</w:t>
      </w:r>
      <w:r w:rsidR="00FF34EB">
        <w:t>5</w:t>
      </w:r>
      <w:r w:rsidRPr="0002115F">
        <w:t>:</w:t>
      </w:r>
    </w:p>
    <w:tbl>
      <w:tblPr>
        <w:tblW w:w="8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4150"/>
      </w:tblGrid>
      <w:tr w:rsidR="00C869F2" w14:paraId="3EA39640" w14:textId="77777777" w:rsidTr="00C869F2">
        <w:trPr>
          <w:trHeight w:val="678"/>
        </w:trPr>
        <w:tc>
          <w:tcPr>
            <w:tcW w:w="4050" w:type="dxa"/>
          </w:tcPr>
          <w:p w14:paraId="75DCFCFD" w14:textId="3F396DF4" w:rsidR="00C869F2" w:rsidRPr="002A08E1" w:rsidRDefault="00C869F2" w:rsidP="00F241EE">
            <w:pPr>
              <w:pStyle w:val="TableParagraph"/>
              <w:spacing w:before="59" w:line="280" w:lineRule="atLeast"/>
              <w:ind w:right="102"/>
              <w:rPr>
                <w:sz w:val="18"/>
                <w:szCs w:val="18"/>
              </w:rPr>
            </w:pPr>
            <w:r w:rsidRPr="002A08E1">
              <w:rPr>
                <w:sz w:val="18"/>
                <w:szCs w:val="18"/>
              </w:rPr>
              <w:t>If your income</w:t>
            </w:r>
            <w:r w:rsidR="002A08E1" w:rsidRPr="00FA1C6A">
              <w:rPr>
                <w:color w:val="000000"/>
                <w:sz w:val="18"/>
                <w:szCs w:val="18"/>
                <w:vertAlign w:val="superscript"/>
              </w:rPr>
              <w:t>1</w:t>
            </w:r>
            <w:r w:rsidRPr="002A08E1">
              <w:rPr>
                <w:position w:val="6"/>
                <w:sz w:val="18"/>
                <w:szCs w:val="18"/>
              </w:rPr>
              <w:t xml:space="preserve"> </w:t>
            </w:r>
            <w:r w:rsidRPr="002A08E1">
              <w:rPr>
                <w:sz w:val="18"/>
                <w:szCs w:val="18"/>
              </w:rPr>
              <w:t>in the previous income year was …</w:t>
            </w:r>
          </w:p>
        </w:tc>
        <w:tc>
          <w:tcPr>
            <w:tcW w:w="4150" w:type="dxa"/>
          </w:tcPr>
          <w:p w14:paraId="39E26E05" w14:textId="77777777" w:rsidR="00C869F2" w:rsidRPr="002A08E1" w:rsidRDefault="00C869F2" w:rsidP="00F241EE">
            <w:pPr>
              <w:pStyle w:val="TableParagraph"/>
              <w:spacing w:before="59" w:line="280" w:lineRule="atLeast"/>
              <w:rPr>
                <w:sz w:val="18"/>
                <w:szCs w:val="18"/>
              </w:rPr>
            </w:pPr>
            <w:r w:rsidRPr="002A08E1">
              <w:rPr>
                <w:sz w:val="18"/>
                <w:szCs w:val="18"/>
              </w:rPr>
              <w:t>your employer superannuation contribution tax rate is …</w:t>
            </w:r>
          </w:p>
        </w:tc>
      </w:tr>
      <w:tr w:rsidR="00C869F2" w14:paraId="414DDBBA" w14:textId="77777777" w:rsidTr="00C869F2">
        <w:trPr>
          <w:trHeight w:val="400"/>
        </w:trPr>
        <w:tc>
          <w:tcPr>
            <w:tcW w:w="4050" w:type="dxa"/>
          </w:tcPr>
          <w:p w14:paraId="24C7E653" w14:textId="0FD81911" w:rsidR="00C869F2" w:rsidRPr="002A08E1" w:rsidRDefault="00C869F2" w:rsidP="00F241EE">
            <w:pPr>
              <w:pStyle w:val="TableParagraph"/>
              <w:spacing w:before="110"/>
              <w:rPr>
                <w:sz w:val="18"/>
                <w:szCs w:val="18"/>
              </w:rPr>
            </w:pPr>
            <w:r w:rsidRPr="002A08E1">
              <w:rPr>
                <w:sz w:val="18"/>
                <w:szCs w:val="18"/>
              </w:rPr>
              <w:t>$1</w:t>
            </w:r>
            <w:r w:rsidR="00FF34EB">
              <w:rPr>
                <w:sz w:val="18"/>
                <w:szCs w:val="18"/>
              </w:rPr>
              <w:t>8</w:t>
            </w:r>
            <w:r w:rsidRPr="002A08E1">
              <w:rPr>
                <w:sz w:val="18"/>
                <w:szCs w:val="18"/>
              </w:rPr>
              <w:t>,</w:t>
            </w:r>
            <w:r w:rsidR="00FF34EB">
              <w:rPr>
                <w:sz w:val="18"/>
                <w:szCs w:val="18"/>
              </w:rPr>
              <w:t>72</w:t>
            </w:r>
            <w:r w:rsidRPr="002A08E1">
              <w:rPr>
                <w:sz w:val="18"/>
                <w:szCs w:val="18"/>
              </w:rPr>
              <w:t>0</w:t>
            </w:r>
            <w:r w:rsidR="002A08E1" w:rsidRPr="002A08E1">
              <w:rPr>
                <w:sz w:val="18"/>
                <w:szCs w:val="18"/>
              </w:rPr>
              <w:t xml:space="preserve"> or less</w:t>
            </w:r>
          </w:p>
        </w:tc>
        <w:tc>
          <w:tcPr>
            <w:tcW w:w="4150" w:type="dxa"/>
          </w:tcPr>
          <w:p w14:paraId="23DBC629" w14:textId="77777777" w:rsidR="00C869F2" w:rsidRPr="002A08E1" w:rsidRDefault="00C869F2" w:rsidP="00F241EE">
            <w:pPr>
              <w:pStyle w:val="TableParagraph"/>
              <w:spacing w:before="110"/>
              <w:rPr>
                <w:sz w:val="18"/>
                <w:szCs w:val="18"/>
              </w:rPr>
            </w:pPr>
            <w:r w:rsidRPr="002A08E1">
              <w:rPr>
                <w:sz w:val="18"/>
                <w:szCs w:val="18"/>
              </w:rPr>
              <w:t>10.5%</w:t>
            </w:r>
          </w:p>
        </w:tc>
      </w:tr>
      <w:tr w:rsidR="00C869F2" w14:paraId="7FEE9D3E" w14:textId="77777777" w:rsidTr="00C869F2">
        <w:trPr>
          <w:trHeight w:val="400"/>
        </w:trPr>
        <w:tc>
          <w:tcPr>
            <w:tcW w:w="4050" w:type="dxa"/>
          </w:tcPr>
          <w:p w14:paraId="62F33753" w14:textId="42C6ED42" w:rsidR="00C869F2" w:rsidRPr="002A08E1" w:rsidRDefault="00C869F2" w:rsidP="00F241EE">
            <w:pPr>
              <w:pStyle w:val="TableParagraph"/>
              <w:spacing w:before="110"/>
              <w:rPr>
                <w:sz w:val="18"/>
                <w:szCs w:val="18"/>
              </w:rPr>
            </w:pPr>
            <w:r w:rsidRPr="002A08E1">
              <w:rPr>
                <w:sz w:val="18"/>
                <w:szCs w:val="18"/>
              </w:rPr>
              <w:t>between $1</w:t>
            </w:r>
            <w:r w:rsidR="00FF34EB">
              <w:rPr>
                <w:sz w:val="18"/>
                <w:szCs w:val="18"/>
              </w:rPr>
              <w:t>8</w:t>
            </w:r>
            <w:r w:rsidRPr="002A08E1">
              <w:rPr>
                <w:sz w:val="18"/>
                <w:szCs w:val="18"/>
              </w:rPr>
              <w:t>,</w:t>
            </w:r>
            <w:r w:rsidR="00FF34EB">
              <w:rPr>
                <w:sz w:val="18"/>
                <w:szCs w:val="18"/>
              </w:rPr>
              <w:t>72</w:t>
            </w:r>
            <w:r w:rsidRPr="002A08E1">
              <w:rPr>
                <w:sz w:val="18"/>
                <w:szCs w:val="18"/>
              </w:rPr>
              <w:t>1 and $</w:t>
            </w:r>
            <w:r w:rsidR="00FF34EB">
              <w:rPr>
                <w:sz w:val="18"/>
                <w:szCs w:val="18"/>
              </w:rPr>
              <w:t>64</w:t>
            </w:r>
            <w:r w:rsidRPr="002A08E1">
              <w:rPr>
                <w:sz w:val="18"/>
                <w:szCs w:val="18"/>
              </w:rPr>
              <w:t>,</w:t>
            </w:r>
            <w:r w:rsidR="00FF34EB">
              <w:rPr>
                <w:sz w:val="18"/>
                <w:szCs w:val="18"/>
              </w:rPr>
              <w:t>2</w:t>
            </w:r>
            <w:r w:rsidRPr="002A08E1">
              <w:rPr>
                <w:sz w:val="18"/>
                <w:szCs w:val="18"/>
              </w:rPr>
              <w:t>00</w:t>
            </w:r>
          </w:p>
        </w:tc>
        <w:tc>
          <w:tcPr>
            <w:tcW w:w="4150" w:type="dxa"/>
          </w:tcPr>
          <w:p w14:paraId="279E534E" w14:textId="77777777" w:rsidR="00C869F2" w:rsidRPr="002A08E1" w:rsidRDefault="00C869F2" w:rsidP="00F241EE">
            <w:pPr>
              <w:pStyle w:val="TableParagraph"/>
              <w:spacing w:before="110"/>
              <w:rPr>
                <w:sz w:val="18"/>
                <w:szCs w:val="18"/>
              </w:rPr>
            </w:pPr>
            <w:r w:rsidRPr="002A08E1">
              <w:rPr>
                <w:sz w:val="18"/>
                <w:szCs w:val="18"/>
              </w:rPr>
              <w:t>17.5%</w:t>
            </w:r>
          </w:p>
        </w:tc>
      </w:tr>
      <w:tr w:rsidR="00C869F2" w14:paraId="070D838C" w14:textId="77777777" w:rsidTr="00C869F2">
        <w:trPr>
          <w:trHeight w:val="400"/>
        </w:trPr>
        <w:tc>
          <w:tcPr>
            <w:tcW w:w="4050" w:type="dxa"/>
          </w:tcPr>
          <w:p w14:paraId="00133F6D" w14:textId="675BF352" w:rsidR="00C869F2" w:rsidRPr="002A08E1" w:rsidRDefault="00C869F2" w:rsidP="00F241EE">
            <w:pPr>
              <w:pStyle w:val="TableParagraph"/>
              <w:spacing w:before="110"/>
              <w:rPr>
                <w:sz w:val="18"/>
                <w:szCs w:val="18"/>
              </w:rPr>
            </w:pPr>
            <w:r w:rsidRPr="002A08E1">
              <w:rPr>
                <w:sz w:val="18"/>
                <w:szCs w:val="18"/>
              </w:rPr>
              <w:t>between $</w:t>
            </w:r>
            <w:r w:rsidR="00FF34EB">
              <w:rPr>
                <w:sz w:val="18"/>
                <w:szCs w:val="18"/>
              </w:rPr>
              <w:t>64</w:t>
            </w:r>
            <w:r w:rsidRPr="002A08E1">
              <w:rPr>
                <w:sz w:val="18"/>
                <w:szCs w:val="18"/>
              </w:rPr>
              <w:t>,</w:t>
            </w:r>
            <w:r w:rsidR="00FF34EB">
              <w:rPr>
                <w:sz w:val="18"/>
                <w:szCs w:val="18"/>
              </w:rPr>
              <w:t>2</w:t>
            </w:r>
            <w:r w:rsidRPr="002A08E1">
              <w:rPr>
                <w:sz w:val="18"/>
                <w:szCs w:val="18"/>
              </w:rPr>
              <w:t>01 and $</w:t>
            </w:r>
            <w:r w:rsidR="00FF34EB">
              <w:rPr>
                <w:sz w:val="18"/>
                <w:szCs w:val="18"/>
              </w:rPr>
              <w:t>93</w:t>
            </w:r>
            <w:r w:rsidRPr="002A08E1">
              <w:rPr>
                <w:sz w:val="18"/>
                <w:szCs w:val="18"/>
              </w:rPr>
              <w:t>,</w:t>
            </w:r>
            <w:r w:rsidR="00FF34EB">
              <w:rPr>
                <w:sz w:val="18"/>
                <w:szCs w:val="18"/>
              </w:rPr>
              <w:t>72</w:t>
            </w:r>
            <w:r w:rsidRPr="002A08E1">
              <w:rPr>
                <w:sz w:val="18"/>
                <w:szCs w:val="18"/>
              </w:rPr>
              <w:t>0</w:t>
            </w:r>
          </w:p>
        </w:tc>
        <w:tc>
          <w:tcPr>
            <w:tcW w:w="4150" w:type="dxa"/>
          </w:tcPr>
          <w:p w14:paraId="7D74DB49" w14:textId="77777777" w:rsidR="00C869F2" w:rsidRPr="002A08E1" w:rsidRDefault="00C869F2" w:rsidP="00F241EE">
            <w:pPr>
              <w:pStyle w:val="TableParagraph"/>
              <w:spacing w:before="110"/>
              <w:rPr>
                <w:sz w:val="18"/>
                <w:szCs w:val="18"/>
              </w:rPr>
            </w:pPr>
            <w:r w:rsidRPr="002A08E1">
              <w:rPr>
                <w:sz w:val="18"/>
                <w:szCs w:val="18"/>
              </w:rPr>
              <w:t>30%</w:t>
            </w:r>
          </w:p>
        </w:tc>
      </w:tr>
      <w:tr w:rsidR="00C869F2" w14:paraId="6184586F" w14:textId="77777777" w:rsidTr="00C869F2">
        <w:trPr>
          <w:trHeight w:val="400"/>
        </w:trPr>
        <w:tc>
          <w:tcPr>
            <w:tcW w:w="4050" w:type="dxa"/>
          </w:tcPr>
          <w:p w14:paraId="2C7C5512" w14:textId="0A587761" w:rsidR="00C869F2" w:rsidRPr="002A08E1" w:rsidRDefault="00C869F2" w:rsidP="00F241EE">
            <w:pPr>
              <w:pStyle w:val="TableParagraph"/>
              <w:spacing w:before="110"/>
              <w:rPr>
                <w:sz w:val="18"/>
                <w:szCs w:val="18"/>
              </w:rPr>
            </w:pPr>
            <w:r w:rsidRPr="002A08E1">
              <w:rPr>
                <w:sz w:val="18"/>
                <w:szCs w:val="18"/>
              </w:rPr>
              <w:t>between $</w:t>
            </w:r>
            <w:r w:rsidR="00FF34EB">
              <w:rPr>
                <w:sz w:val="18"/>
                <w:szCs w:val="18"/>
              </w:rPr>
              <w:t>93</w:t>
            </w:r>
            <w:r w:rsidRPr="002A08E1">
              <w:rPr>
                <w:sz w:val="18"/>
                <w:szCs w:val="18"/>
              </w:rPr>
              <w:t>,</w:t>
            </w:r>
            <w:r w:rsidR="00FF34EB">
              <w:rPr>
                <w:sz w:val="18"/>
                <w:szCs w:val="18"/>
              </w:rPr>
              <w:t>72</w:t>
            </w:r>
            <w:r w:rsidRPr="002A08E1">
              <w:rPr>
                <w:sz w:val="18"/>
                <w:szCs w:val="18"/>
              </w:rPr>
              <w:t>1 and $216,000</w:t>
            </w:r>
          </w:p>
        </w:tc>
        <w:tc>
          <w:tcPr>
            <w:tcW w:w="4150" w:type="dxa"/>
          </w:tcPr>
          <w:p w14:paraId="38D86AC2" w14:textId="77777777" w:rsidR="00C869F2" w:rsidRPr="002A08E1" w:rsidRDefault="00C869F2" w:rsidP="00F241EE">
            <w:pPr>
              <w:pStyle w:val="TableParagraph"/>
              <w:spacing w:before="110"/>
              <w:rPr>
                <w:sz w:val="18"/>
                <w:szCs w:val="18"/>
              </w:rPr>
            </w:pPr>
            <w:r w:rsidRPr="002A08E1">
              <w:rPr>
                <w:sz w:val="18"/>
                <w:szCs w:val="18"/>
              </w:rPr>
              <w:t>33%</w:t>
            </w:r>
          </w:p>
        </w:tc>
      </w:tr>
      <w:tr w:rsidR="00C869F2" w14:paraId="29AA2FFA" w14:textId="77777777" w:rsidTr="00C869F2">
        <w:trPr>
          <w:trHeight w:val="400"/>
        </w:trPr>
        <w:tc>
          <w:tcPr>
            <w:tcW w:w="4050" w:type="dxa"/>
          </w:tcPr>
          <w:p w14:paraId="2D4190DD" w14:textId="77777777" w:rsidR="00C869F2" w:rsidRPr="00943DBA" w:rsidRDefault="00C869F2" w:rsidP="00F241EE">
            <w:pPr>
              <w:pStyle w:val="TableParagraph"/>
              <w:spacing w:before="110"/>
              <w:rPr>
                <w:sz w:val="18"/>
                <w:szCs w:val="18"/>
              </w:rPr>
            </w:pPr>
            <w:r w:rsidRPr="00943DBA">
              <w:rPr>
                <w:sz w:val="18"/>
                <w:szCs w:val="18"/>
              </w:rPr>
              <w:t>$216,001 and over</w:t>
            </w:r>
          </w:p>
        </w:tc>
        <w:tc>
          <w:tcPr>
            <w:tcW w:w="4150" w:type="dxa"/>
          </w:tcPr>
          <w:p w14:paraId="475F2F66" w14:textId="77777777" w:rsidR="00C869F2" w:rsidRPr="00943DBA" w:rsidRDefault="00C869F2" w:rsidP="00F241EE">
            <w:pPr>
              <w:pStyle w:val="TableParagraph"/>
              <w:spacing w:before="110"/>
              <w:rPr>
                <w:sz w:val="18"/>
                <w:szCs w:val="18"/>
              </w:rPr>
            </w:pPr>
            <w:r w:rsidRPr="00943DBA">
              <w:rPr>
                <w:sz w:val="18"/>
                <w:szCs w:val="18"/>
              </w:rPr>
              <w:t>39%</w:t>
            </w:r>
          </w:p>
        </w:tc>
      </w:tr>
    </w:tbl>
    <w:p w14:paraId="58C0720F" w14:textId="77777777" w:rsidR="00C869F2" w:rsidRDefault="00C869F2" w:rsidP="00FA1C6A">
      <w:pPr>
        <w:spacing w:line="277" w:lineRule="exact"/>
        <w:ind w:left="288" w:right="144" w:hanging="288"/>
        <w:jc w:val="both"/>
        <w:textAlignment w:val="baseline"/>
        <w:rPr>
          <w:rFonts w:eastAsia="Arial" w:cs="Arial"/>
          <w:color w:val="000000"/>
          <w:sz w:val="16"/>
        </w:rPr>
      </w:pPr>
    </w:p>
    <w:p w14:paraId="3E8036F9" w14:textId="3DD613C0" w:rsidR="007D698B" w:rsidRPr="003A288C" w:rsidRDefault="006130BE" w:rsidP="00FA1C6A">
      <w:pPr>
        <w:spacing w:line="277" w:lineRule="exact"/>
        <w:ind w:left="288" w:right="144" w:hanging="288"/>
        <w:jc w:val="both"/>
        <w:textAlignment w:val="baseline"/>
        <w:rPr>
          <w:rFonts w:eastAsia="Arial" w:cs="Arial"/>
          <w:color w:val="000000"/>
          <w:sz w:val="16"/>
        </w:rPr>
      </w:pPr>
      <w:r w:rsidRPr="003A288C">
        <w:rPr>
          <w:rFonts w:eastAsia="Arial" w:cs="Arial"/>
          <w:color w:val="000000"/>
          <w:sz w:val="16"/>
        </w:rPr>
        <w:t>1 Your “income” is your gross salary and wages plus employer superannuation contributions, before deduction of employer superannuation contribution tax, in the previous year (or an estimated amount, if you have worked for less than a year).</w:t>
      </w:r>
    </w:p>
    <w:p w14:paraId="6681CBC8" w14:textId="4B2A3D74" w:rsidR="007B189E" w:rsidRDefault="007B189E">
      <w:pPr>
        <w:rPr>
          <w:rFonts w:eastAsia="Arial" w:cs="Arial"/>
          <w:b/>
          <w:color w:val="000000"/>
          <w:spacing w:val="-1"/>
          <w:sz w:val="24"/>
        </w:rPr>
      </w:pPr>
      <w:bookmarkStart w:id="11" w:name="_Hlk4401054"/>
      <w:r>
        <w:rPr>
          <w:rFonts w:eastAsia="Arial" w:cs="Arial"/>
          <w:b/>
          <w:color w:val="000000"/>
          <w:spacing w:val="-1"/>
          <w:sz w:val="24"/>
        </w:rPr>
        <w:br w:type="page"/>
      </w:r>
    </w:p>
    <w:p w14:paraId="321F3B0E" w14:textId="66CB2ACD" w:rsidR="007D698B" w:rsidRPr="004D2AA3" w:rsidRDefault="006130BE" w:rsidP="004D2AA3">
      <w:pPr>
        <w:pStyle w:val="Outline1"/>
        <w:tabs>
          <w:tab w:val="clear" w:pos="709"/>
        </w:tabs>
        <w:rPr>
          <w:rFonts w:eastAsia="Arial"/>
        </w:rPr>
      </w:pPr>
      <w:bookmarkStart w:id="12" w:name="_Toc210309514"/>
      <w:bookmarkEnd w:id="11"/>
      <w:r w:rsidRPr="004D2AA3">
        <w:rPr>
          <w:rFonts w:eastAsia="Arial"/>
        </w:rPr>
        <w:lastRenderedPageBreak/>
        <w:t>Glossary</w:t>
      </w:r>
      <w:bookmarkEnd w:id="12"/>
    </w:p>
    <w:p w14:paraId="732947D9" w14:textId="78890E34" w:rsidR="007D698B" w:rsidRPr="003A288C" w:rsidRDefault="007D698B">
      <w:pPr>
        <w:rPr>
          <w:rFonts w:cs="Arial"/>
          <w:sz w:val="2"/>
        </w:rPr>
      </w:pPr>
    </w:p>
    <w:tbl>
      <w:tblPr>
        <w:tblW w:w="0" w:type="auto"/>
        <w:tblLayout w:type="fixed"/>
        <w:tblCellMar>
          <w:left w:w="0" w:type="dxa"/>
          <w:right w:w="0" w:type="dxa"/>
        </w:tblCellMar>
        <w:tblLook w:val="04A0" w:firstRow="1" w:lastRow="0" w:firstColumn="1" w:lastColumn="0" w:noHBand="0" w:noVBand="1"/>
      </w:tblPr>
      <w:tblGrid>
        <w:gridCol w:w="1957"/>
        <w:gridCol w:w="6163"/>
      </w:tblGrid>
      <w:tr w:rsidR="007D698B" w:rsidRPr="003A288C" w14:paraId="411D0668" w14:textId="77777777">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737373" w:fill="737373"/>
            <w:vAlign w:val="center"/>
          </w:tcPr>
          <w:p w14:paraId="11B63FC7" w14:textId="77777777" w:rsidR="007D698B" w:rsidRPr="003A288C" w:rsidRDefault="006130BE">
            <w:pPr>
              <w:spacing w:before="204" w:after="133" w:line="205" w:lineRule="exact"/>
              <w:ind w:left="209"/>
              <w:textAlignment w:val="baseline"/>
              <w:rPr>
                <w:rFonts w:eastAsia="Arial" w:cs="Arial"/>
                <w:b/>
                <w:color w:val="FFFFFF"/>
                <w:sz w:val="18"/>
              </w:rPr>
            </w:pPr>
            <w:r w:rsidRPr="003A288C">
              <w:rPr>
                <w:rFonts w:eastAsia="Arial" w:cs="Arial"/>
                <w:b/>
                <w:color w:val="FFFFFF"/>
                <w:sz w:val="18"/>
              </w:rPr>
              <w:t>Term</w:t>
            </w:r>
          </w:p>
        </w:tc>
        <w:tc>
          <w:tcPr>
            <w:tcW w:w="6163" w:type="dxa"/>
            <w:tcBorders>
              <w:top w:val="none" w:sz="0" w:space="0" w:color="020000"/>
              <w:left w:val="none" w:sz="0" w:space="0" w:color="020000"/>
              <w:bottom w:val="none" w:sz="0" w:space="0" w:color="020000"/>
              <w:right w:val="none" w:sz="0" w:space="0" w:color="020000"/>
            </w:tcBorders>
            <w:shd w:val="clear" w:color="737373" w:fill="737373"/>
            <w:vAlign w:val="center"/>
          </w:tcPr>
          <w:p w14:paraId="17B97728" w14:textId="77777777" w:rsidR="007D698B" w:rsidRPr="003A288C" w:rsidRDefault="006130BE">
            <w:pPr>
              <w:spacing w:before="204" w:after="133" w:line="205" w:lineRule="exact"/>
              <w:ind w:left="153"/>
              <w:textAlignment w:val="baseline"/>
              <w:rPr>
                <w:rFonts w:eastAsia="Arial" w:cs="Arial"/>
                <w:b/>
                <w:color w:val="FFFFFF"/>
                <w:sz w:val="18"/>
              </w:rPr>
            </w:pPr>
            <w:r w:rsidRPr="003A288C">
              <w:rPr>
                <w:rFonts w:eastAsia="Arial" w:cs="Arial"/>
                <w:b/>
                <w:color w:val="FFFFFF"/>
                <w:sz w:val="18"/>
              </w:rPr>
              <w:t>Meaning</w:t>
            </w:r>
          </w:p>
        </w:tc>
      </w:tr>
      <w:tr w:rsidR="007D698B" w:rsidRPr="003A288C" w14:paraId="039BA162" w14:textId="77777777">
        <w:trPr>
          <w:trHeight w:hRule="exact" w:val="547"/>
        </w:trPr>
        <w:tc>
          <w:tcPr>
            <w:tcW w:w="1957" w:type="dxa"/>
            <w:tcBorders>
              <w:top w:val="none" w:sz="0" w:space="0" w:color="020000"/>
              <w:left w:val="none" w:sz="0" w:space="0" w:color="020000"/>
              <w:bottom w:val="none" w:sz="0" w:space="0" w:color="020000"/>
              <w:right w:val="none" w:sz="0" w:space="0" w:color="020000"/>
            </w:tcBorders>
            <w:shd w:val="clear" w:color="FCF4C5" w:fill="FCF4C5"/>
            <w:vAlign w:val="center"/>
          </w:tcPr>
          <w:p w14:paraId="118BAB8F" w14:textId="77777777" w:rsidR="007D698B" w:rsidRPr="003A288C" w:rsidRDefault="006130BE">
            <w:pPr>
              <w:spacing w:before="204" w:after="128" w:line="205" w:lineRule="exact"/>
              <w:ind w:left="209"/>
              <w:textAlignment w:val="baseline"/>
              <w:rPr>
                <w:rFonts w:eastAsia="Arial" w:cs="Arial"/>
                <w:b/>
                <w:color w:val="000000"/>
                <w:sz w:val="18"/>
              </w:rPr>
            </w:pPr>
            <w:r w:rsidRPr="003A288C">
              <w:rPr>
                <w:rFonts w:eastAsia="Arial" w:cs="Arial"/>
                <w:b/>
                <w:color w:val="000000"/>
                <w:sz w:val="18"/>
              </w:rPr>
              <w:t>Civic</w:t>
            </w:r>
          </w:p>
        </w:tc>
        <w:tc>
          <w:tcPr>
            <w:tcW w:w="6163" w:type="dxa"/>
            <w:tcBorders>
              <w:top w:val="none" w:sz="0" w:space="0" w:color="020000"/>
              <w:left w:val="none" w:sz="0" w:space="0" w:color="020000"/>
              <w:bottom w:val="none" w:sz="0" w:space="0" w:color="020000"/>
              <w:right w:val="none" w:sz="0" w:space="0" w:color="020000"/>
            </w:tcBorders>
            <w:shd w:val="clear" w:color="FCF4C5" w:fill="FCF4C5"/>
            <w:vAlign w:val="center"/>
          </w:tcPr>
          <w:p w14:paraId="36415661" w14:textId="77777777" w:rsidR="007D698B" w:rsidRPr="003A288C" w:rsidRDefault="006130BE">
            <w:pPr>
              <w:spacing w:before="204" w:after="129" w:line="204" w:lineRule="exact"/>
              <w:ind w:left="153"/>
              <w:textAlignment w:val="baseline"/>
              <w:rPr>
                <w:rFonts w:eastAsia="Arial" w:cs="Arial"/>
                <w:color w:val="000000"/>
                <w:sz w:val="18"/>
              </w:rPr>
            </w:pPr>
            <w:r w:rsidRPr="003A288C">
              <w:rPr>
                <w:rFonts w:eastAsia="Arial" w:cs="Arial"/>
                <w:color w:val="000000"/>
                <w:sz w:val="18"/>
              </w:rPr>
              <w:t>Civic Financial Services Limited</w:t>
            </w:r>
          </w:p>
        </w:tc>
      </w:tr>
      <w:tr w:rsidR="00AD0BAE" w:rsidRPr="003A288C" w14:paraId="2AB227B2"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9E7"/>
            <w:vAlign w:val="center"/>
          </w:tcPr>
          <w:p w14:paraId="331346D5" w14:textId="4F2507A6" w:rsidR="00AD0BAE" w:rsidRPr="003A288C" w:rsidRDefault="00AD0BAE">
            <w:pPr>
              <w:spacing w:before="209" w:after="123" w:line="205" w:lineRule="exact"/>
              <w:ind w:left="209"/>
              <w:textAlignment w:val="baseline"/>
              <w:rPr>
                <w:rFonts w:eastAsia="Arial" w:cs="Arial"/>
                <w:b/>
                <w:color w:val="000000"/>
                <w:sz w:val="18"/>
              </w:rPr>
            </w:pPr>
            <w:r>
              <w:rPr>
                <w:rFonts w:eastAsia="Arial" w:cs="Arial"/>
                <w:b/>
                <w:color w:val="000000"/>
                <w:sz w:val="18"/>
              </w:rPr>
              <w:t>FMA</w:t>
            </w:r>
          </w:p>
        </w:tc>
        <w:tc>
          <w:tcPr>
            <w:tcW w:w="6163" w:type="dxa"/>
            <w:tcBorders>
              <w:top w:val="none" w:sz="0" w:space="0" w:color="020000"/>
              <w:left w:val="none" w:sz="0" w:space="0" w:color="020000"/>
              <w:bottom w:val="none" w:sz="0" w:space="0" w:color="020000"/>
              <w:right w:val="none" w:sz="0" w:space="0" w:color="020000"/>
            </w:tcBorders>
            <w:shd w:val="clear" w:color="auto" w:fill="FCF9E7"/>
            <w:vAlign w:val="center"/>
          </w:tcPr>
          <w:p w14:paraId="05911A7F" w14:textId="4014CB98" w:rsidR="00AD0BAE" w:rsidRPr="003A288C" w:rsidRDefault="00AD0BAE">
            <w:pPr>
              <w:spacing w:before="209" w:after="124" w:line="204" w:lineRule="exact"/>
              <w:ind w:left="153"/>
              <w:textAlignment w:val="baseline"/>
              <w:rPr>
                <w:rFonts w:eastAsia="Arial" w:cs="Arial"/>
                <w:color w:val="000000"/>
                <w:sz w:val="18"/>
              </w:rPr>
            </w:pPr>
            <w:r>
              <w:rPr>
                <w:rFonts w:eastAsia="Arial" w:cs="Arial"/>
                <w:color w:val="000000"/>
                <w:sz w:val="18"/>
              </w:rPr>
              <w:t xml:space="preserve">Financial Markets Authority </w:t>
            </w:r>
          </w:p>
        </w:tc>
      </w:tr>
      <w:tr w:rsidR="007D698B" w:rsidRPr="003A288C" w14:paraId="3EBC41CD"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4C5"/>
            <w:vAlign w:val="center"/>
          </w:tcPr>
          <w:p w14:paraId="048ACD6D" w14:textId="77777777" w:rsidR="007D698B" w:rsidRPr="003A288C" w:rsidRDefault="006130BE">
            <w:pPr>
              <w:spacing w:before="209" w:after="123" w:line="205" w:lineRule="exact"/>
              <w:ind w:left="209"/>
              <w:textAlignment w:val="baseline"/>
              <w:rPr>
                <w:rFonts w:eastAsia="Arial" w:cs="Arial"/>
                <w:b/>
                <w:color w:val="000000"/>
                <w:sz w:val="18"/>
              </w:rPr>
            </w:pPr>
            <w:r w:rsidRPr="003A288C">
              <w:rPr>
                <w:rFonts w:eastAsia="Arial" w:cs="Arial"/>
                <w:b/>
                <w:color w:val="000000"/>
                <w:sz w:val="18"/>
              </w:rPr>
              <w:t>FMCA</w:t>
            </w:r>
          </w:p>
        </w:tc>
        <w:tc>
          <w:tcPr>
            <w:tcW w:w="6163" w:type="dxa"/>
            <w:tcBorders>
              <w:top w:val="none" w:sz="0" w:space="0" w:color="020000"/>
              <w:left w:val="none" w:sz="0" w:space="0" w:color="020000"/>
              <w:bottom w:val="none" w:sz="0" w:space="0" w:color="020000"/>
              <w:right w:val="none" w:sz="0" w:space="0" w:color="020000"/>
            </w:tcBorders>
            <w:shd w:val="clear" w:color="auto" w:fill="FCF4C5"/>
            <w:vAlign w:val="center"/>
          </w:tcPr>
          <w:p w14:paraId="5BF77123" w14:textId="77777777" w:rsidR="007D698B" w:rsidRPr="003A288C" w:rsidRDefault="006130BE">
            <w:pPr>
              <w:spacing w:before="209" w:after="124" w:line="204" w:lineRule="exact"/>
              <w:ind w:left="153"/>
              <w:textAlignment w:val="baseline"/>
              <w:rPr>
                <w:rFonts w:eastAsia="Arial" w:cs="Arial"/>
                <w:color w:val="000000"/>
                <w:sz w:val="18"/>
              </w:rPr>
            </w:pPr>
            <w:r w:rsidRPr="003A288C">
              <w:rPr>
                <w:rFonts w:eastAsia="Arial" w:cs="Arial"/>
                <w:color w:val="000000"/>
                <w:sz w:val="18"/>
              </w:rPr>
              <w:t>Financial Markets Conduct Act 2013</w:t>
            </w:r>
          </w:p>
        </w:tc>
      </w:tr>
      <w:tr w:rsidR="00AD0BAE" w:rsidRPr="003A288C" w14:paraId="283AC4D9" w14:textId="77777777" w:rsidTr="00925BF1">
        <w:trPr>
          <w:trHeight w:hRule="exact" w:val="902"/>
        </w:trPr>
        <w:tc>
          <w:tcPr>
            <w:tcW w:w="1957" w:type="dxa"/>
            <w:tcBorders>
              <w:top w:val="none" w:sz="0" w:space="0" w:color="020000"/>
              <w:left w:val="none" w:sz="0" w:space="0" w:color="020000"/>
              <w:bottom w:val="none" w:sz="0" w:space="0" w:color="020000"/>
              <w:right w:val="none" w:sz="0" w:space="0" w:color="020000"/>
            </w:tcBorders>
            <w:shd w:val="clear" w:color="FCF9E7" w:fill="FCF9E7"/>
            <w:vAlign w:val="center"/>
          </w:tcPr>
          <w:p w14:paraId="79FD05B2" w14:textId="328EF78E" w:rsidR="00AD0BAE" w:rsidRPr="003A288C" w:rsidRDefault="00AD0BAE">
            <w:pPr>
              <w:spacing w:before="209" w:after="128" w:line="205" w:lineRule="exact"/>
              <w:ind w:left="209"/>
              <w:textAlignment w:val="baseline"/>
              <w:rPr>
                <w:rFonts w:eastAsia="Arial" w:cs="Arial"/>
                <w:b/>
                <w:color w:val="000000"/>
                <w:sz w:val="18"/>
              </w:rPr>
            </w:pPr>
            <w:r>
              <w:rPr>
                <w:rFonts w:eastAsia="Arial" w:cs="Arial"/>
                <w:b/>
                <w:color w:val="000000"/>
                <w:sz w:val="18"/>
              </w:rPr>
              <w:t>Kickstart</w:t>
            </w:r>
          </w:p>
        </w:tc>
        <w:tc>
          <w:tcPr>
            <w:tcW w:w="6163" w:type="dxa"/>
            <w:tcBorders>
              <w:top w:val="none" w:sz="0" w:space="0" w:color="020000"/>
              <w:left w:val="none" w:sz="0" w:space="0" w:color="020000"/>
              <w:bottom w:val="none" w:sz="0" w:space="0" w:color="020000"/>
              <w:right w:val="none" w:sz="0" w:space="0" w:color="020000"/>
            </w:tcBorders>
            <w:shd w:val="clear" w:color="FCF9E7" w:fill="FCF9E7"/>
            <w:vAlign w:val="center"/>
          </w:tcPr>
          <w:p w14:paraId="7AD06835" w14:textId="6BDFC667" w:rsidR="00AD0BAE" w:rsidRPr="003A288C" w:rsidRDefault="00AD0BAE">
            <w:pPr>
              <w:spacing w:before="209" w:after="129" w:line="204" w:lineRule="exact"/>
              <w:ind w:left="153"/>
              <w:textAlignment w:val="baseline"/>
              <w:rPr>
                <w:rFonts w:eastAsia="Arial" w:cs="Arial"/>
                <w:color w:val="000000"/>
                <w:sz w:val="18"/>
              </w:rPr>
            </w:pPr>
            <w:r>
              <w:rPr>
                <w:rFonts w:eastAsia="Arial" w:cs="Arial"/>
                <w:color w:val="000000"/>
                <w:sz w:val="18"/>
              </w:rPr>
              <w:t>The $1,000 Crown contribution made to individuals who joined KiwiSaver before 2.00pm 21 May 2015</w:t>
            </w:r>
          </w:p>
        </w:tc>
      </w:tr>
      <w:tr w:rsidR="007D698B" w:rsidRPr="003A288C" w14:paraId="170B0D59"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4C5"/>
            <w:vAlign w:val="center"/>
          </w:tcPr>
          <w:p w14:paraId="16A843BE" w14:textId="77777777" w:rsidR="007D698B" w:rsidRPr="003A288C" w:rsidRDefault="006130BE">
            <w:pPr>
              <w:spacing w:before="209" w:after="128" w:line="205" w:lineRule="exact"/>
              <w:ind w:left="209"/>
              <w:textAlignment w:val="baseline"/>
              <w:rPr>
                <w:rFonts w:eastAsia="Arial" w:cs="Arial"/>
                <w:b/>
                <w:color w:val="000000"/>
                <w:sz w:val="18"/>
              </w:rPr>
            </w:pPr>
            <w:r w:rsidRPr="003A288C">
              <w:rPr>
                <w:rFonts w:eastAsia="Arial" w:cs="Arial"/>
                <w:b/>
                <w:color w:val="000000"/>
                <w:sz w:val="18"/>
              </w:rPr>
              <w:t>KiwiSaver Act</w:t>
            </w:r>
          </w:p>
        </w:tc>
        <w:tc>
          <w:tcPr>
            <w:tcW w:w="6163" w:type="dxa"/>
            <w:tcBorders>
              <w:top w:val="none" w:sz="0" w:space="0" w:color="020000"/>
              <w:left w:val="none" w:sz="0" w:space="0" w:color="020000"/>
              <w:bottom w:val="none" w:sz="0" w:space="0" w:color="020000"/>
              <w:right w:val="none" w:sz="0" w:space="0" w:color="020000"/>
            </w:tcBorders>
            <w:shd w:val="clear" w:color="auto" w:fill="FCF4C5"/>
            <w:vAlign w:val="center"/>
          </w:tcPr>
          <w:p w14:paraId="503B8931" w14:textId="77777777" w:rsidR="007D698B" w:rsidRPr="003A288C" w:rsidRDefault="006130BE">
            <w:pPr>
              <w:spacing w:before="209" w:after="129" w:line="204" w:lineRule="exact"/>
              <w:ind w:left="153"/>
              <w:textAlignment w:val="baseline"/>
              <w:rPr>
                <w:rFonts w:eastAsia="Arial" w:cs="Arial"/>
                <w:color w:val="000000"/>
                <w:sz w:val="18"/>
              </w:rPr>
            </w:pPr>
            <w:r w:rsidRPr="003A288C">
              <w:rPr>
                <w:rFonts w:eastAsia="Arial" w:cs="Arial"/>
                <w:color w:val="000000"/>
                <w:sz w:val="18"/>
              </w:rPr>
              <w:t>KiwiSaver Act 2006</w:t>
            </w:r>
          </w:p>
        </w:tc>
      </w:tr>
      <w:tr w:rsidR="007D698B" w:rsidRPr="003A288C" w14:paraId="3A931A3E" w14:textId="77777777" w:rsidTr="00925BF1">
        <w:trPr>
          <w:trHeight w:hRule="exact" w:val="802"/>
        </w:trPr>
        <w:tc>
          <w:tcPr>
            <w:tcW w:w="1957" w:type="dxa"/>
            <w:tcBorders>
              <w:top w:val="none" w:sz="0" w:space="0" w:color="020000"/>
              <w:left w:val="none" w:sz="0" w:space="0" w:color="020000"/>
              <w:bottom w:val="none" w:sz="0" w:space="0" w:color="020000"/>
              <w:right w:val="none" w:sz="0" w:space="0" w:color="020000"/>
            </w:tcBorders>
            <w:shd w:val="clear" w:color="auto" w:fill="FCF9E7"/>
          </w:tcPr>
          <w:p w14:paraId="1E0BBC11" w14:textId="79D5446A" w:rsidR="007D698B" w:rsidRPr="003A288C" w:rsidRDefault="006130BE">
            <w:pPr>
              <w:spacing w:before="209" w:after="383" w:line="205" w:lineRule="exact"/>
              <w:ind w:left="209"/>
              <w:textAlignment w:val="baseline"/>
              <w:rPr>
                <w:rFonts w:eastAsia="Arial" w:cs="Arial"/>
                <w:b/>
                <w:color w:val="000000"/>
                <w:sz w:val="18"/>
              </w:rPr>
            </w:pPr>
            <w:r w:rsidRPr="003A288C">
              <w:rPr>
                <w:rFonts w:eastAsia="Arial" w:cs="Arial"/>
                <w:b/>
                <w:color w:val="000000"/>
                <w:sz w:val="18"/>
              </w:rPr>
              <w:t xml:space="preserve">KiwiSaver </w:t>
            </w:r>
            <w:r w:rsidR="00AD0BAE">
              <w:rPr>
                <w:rFonts w:eastAsia="Arial" w:cs="Arial"/>
                <w:b/>
                <w:color w:val="000000"/>
                <w:sz w:val="18"/>
              </w:rPr>
              <w:t>s</w:t>
            </w:r>
            <w:r w:rsidRPr="003A288C">
              <w:rPr>
                <w:rFonts w:eastAsia="Arial" w:cs="Arial"/>
                <w:b/>
                <w:color w:val="000000"/>
                <w:sz w:val="18"/>
              </w:rPr>
              <w:t>cheme</w:t>
            </w:r>
          </w:p>
        </w:tc>
        <w:tc>
          <w:tcPr>
            <w:tcW w:w="6163" w:type="dxa"/>
            <w:tcBorders>
              <w:top w:val="none" w:sz="0" w:space="0" w:color="020000"/>
              <w:left w:val="none" w:sz="0" w:space="0" w:color="020000"/>
              <w:bottom w:val="none" w:sz="0" w:space="0" w:color="020000"/>
              <w:right w:val="none" w:sz="0" w:space="0" w:color="020000"/>
            </w:tcBorders>
            <w:shd w:val="clear" w:color="auto" w:fill="FCF9E7"/>
          </w:tcPr>
          <w:p w14:paraId="433A9C83" w14:textId="77777777" w:rsidR="007D698B" w:rsidRPr="003A288C" w:rsidRDefault="006130BE">
            <w:pPr>
              <w:spacing w:before="136" w:after="101" w:line="280" w:lineRule="exact"/>
              <w:ind w:left="144" w:right="684"/>
              <w:textAlignment w:val="baseline"/>
              <w:rPr>
                <w:rFonts w:eastAsia="Arial" w:cs="Arial"/>
                <w:color w:val="000000"/>
                <w:sz w:val="18"/>
              </w:rPr>
            </w:pPr>
            <w:r w:rsidRPr="003A288C">
              <w:rPr>
                <w:rFonts w:eastAsia="Arial" w:cs="Arial"/>
                <w:color w:val="000000"/>
                <w:sz w:val="18"/>
              </w:rPr>
              <w:t>A scheme that is registered on the register of managed investment schemes as a KiwiSaver scheme</w:t>
            </w:r>
          </w:p>
        </w:tc>
      </w:tr>
      <w:tr w:rsidR="007D698B" w:rsidRPr="003A288C" w14:paraId="550DCD10" w14:textId="77777777" w:rsidTr="00925BF1">
        <w:trPr>
          <w:trHeight w:hRule="exact" w:val="797"/>
        </w:trPr>
        <w:tc>
          <w:tcPr>
            <w:tcW w:w="1957" w:type="dxa"/>
            <w:tcBorders>
              <w:top w:val="none" w:sz="0" w:space="0" w:color="020000"/>
              <w:left w:val="none" w:sz="0" w:space="0" w:color="020000"/>
              <w:bottom w:val="none" w:sz="0" w:space="0" w:color="020000"/>
              <w:right w:val="none" w:sz="0" w:space="0" w:color="020000"/>
            </w:tcBorders>
            <w:shd w:val="clear" w:color="auto" w:fill="FCF4C5"/>
          </w:tcPr>
          <w:p w14:paraId="38628F65" w14:textId="77777777" w:rsidR="007D698B" w:rsidRPr="003A288C" w:rsidRDefault="006130BE">
            <w:pPr>
              <w:spacing w:before="204" w:after="378" w:line="205" w:lineRule="exact"/>
              <w:ind w:left="209"/>
              <w:textAlignment w:val="baseline"/>
              <w:rPr>
                <w:rFonts w:eastAsia="Arial" w:cs="Arial"/>
                <w:b/>
                <w:color w:val="000000"/>
                <w:sz w:val="18"/>
              </w:rPr>
            </w:pPr>
            <w:r w:rsidRPr="003A288C">
              <w:rPr>
                <w:rFonts w:eastAsia="Arial" w:cs="Arial"/>
                <w:b/>
                <w:color w:val="000000"/>
                <w:sz w:val="18"/>
              </w:rPr>
              <w:t>LGST</w:t>
            </w:r>
          </w:p>
        </w:tc>
        <w:tc>
          <w:tcPr>
            <w:tcW w:w="6163" w:type="dxa"/>
            <w:tcBorders>
              <w:top w:val="none" w:sz="0" w:space="0" w:color="020000"/>
              <w:left w:val="none" w:sz="0" w:space="0" w:color="020000"/>
              <w:bottom w:val="none" w:sz="0" w:space="0" w:color="020000"/>
              <w:right w:val="none" w:sz="0" w:space="0" w:color="020000"/>
            </w:tcBorders>
            <w:shd w:val="clear" w:color="auto" w:fill="FCF4C5"/>
          </w:tcPr>
          <w:p w14:paraId="3823EB7C" w14:textId="77777777" w:rsidR="007D698B" w:rsidRPr="003A288C" w:rsidRDefault="006130BE">
            <w:pPr>
              <w:spacing w:before="129" w:after="98" w:line="280" w:lineRule="exact"/>
              <w:ind w:left="144" w:right="360"/>
              <w:textAlignment w:val="baseline"/>
              <w:rPr>
                <w:rFonts w:eastAsia="Arial" w:cs="Arial"/>
                <w:color w:val="000000"/>
                <w:sz w:val="18"/>
              </w:rPr>
            </w:pPr>
            <w:r w:rsidRPr="003A288C">
              <w:rPr>
                <w:rFonts w:eastAsia="Arial" w:cs="Arial"/>
                <w:color w:val="000000"/>
                <w:sz w:val="18"/>
              </w:rPr>
              <w:t>Local Government Superannuation Trustee Limited (also referred to as ‘we’, ‘our’, or ‘Trustee’)</w:t>
            </w:r>
          </w:p>
        </w:tc>
      </w:tr>
      <w:tr w:rsidR="007D698B" w:rsidRPr="003A288C" w14:paraId="7A1D26CD"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9E7"/>
            <w:vAlign w:val="center"/>
          </w:tcPr>
          <w:p w14:paraId="0D80B090" w14:textId="77777777" w:rsidR="007D698B" w:rsidRPr="003A288C" w:rsidRDefault="006130BE">
            <w:pPr>
              <w:spacing w:before="203" w:after="143" w:line="205" w:lineRule="exact"/>
              <w:ind w:left="209"/>
              <w:textAlignment w:val="baseline"/>
              <w:rPr>
                <w:rFonts w:eastAsia="Arial" w:cs="Arial"/>
                <w:b/>
                <w:color w:val="000000"/>
                <w:sz w:val="18"/>
              </w:rPr>
            </w:pPr>
            <w:r w:rsidRPr="003A288C">
              <w:rPr>
                <w:rFonts w:eastAsia="Arial" w:cs="Arial"/>
                <w:b/>
                <w:color w:val="000000"/>
                <w:sz w:val="18"/>
              </w:rPr>
              <w:t>LIT</w:t>
            </w:r>
          </w:p>
        </w:tc>
        <w:tc>
          <w:tcPr>
            <w:tcW w:w="6163" w:type="dxa"/>
            <w:tcBorders>
              <w:top w:val="none" w:sz="0" w:space="0" w:color="020000"/>
              <w:left w:val="none" w:sz="0" w:space="0" w:color="020000"/>
              <w:bottom w:val="none" w:sz="0" w:space="0" w:color="020000"/>
              <w:right w:val="none" w:sz="0" w:space="0" w:color="020000"/>
            </w:tcBorders>
            <w:shd w:val="clear" w:color="auto" w:fill="FCF9E7"/>
            <w:vAlign w:val="center"/>
          </w:tcPr>
          <w:p w14:paraId="1D023E4F" w14:textId="77777777" w:rsidR="007D698B" w:rsidRPr="003A288C" w:rsidRDefault="006130BE">
            <w:pPr>
              <w:spacing w:before="203" w:after="144" w:line="204" w:lineRule="exact"/>
              <w:ind w:left="153"/>
              <w:textAlignment w:val="baseline"/>
              <w:rPr>
                <w:rFonts w:eastAsia="Arial" w:cs="Arial"/>
                <w:color w:val="000000"/>
                <w:sz w:val="18"/>
              </w:rPr>
            </w:pPr>
            <w:r w:rsidRPr="003A288C">
              <w:rPr>
                <w:rFonts w:eastAsia="Arial" w:cs="Arial"/>
                <w:color w:val="000000"/>
                <w:sz w:val="18"/>
              </w:rPr>
              <w:t>Licensed Independent Trustee</w:t>
            </w:r>
          </w:p>
        </w:tc>
      </w:tr>
      <w:tr w:rsidR="007D698B" w:rsidRPr="003A288C" w14:paraId="2BA9DB4A" w14:textId="77777777">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FCF4C5" w:fill="FCF4C5"/>
            <w:vAlign w:val="center"/>
          </w:tcPr>
          <w:p w14:paraId="296EAFE0" w14:textId="77777777" w:rsidR="007D698B" w:rsidRPr="003A288C" w:rsidRDefault="006130BE">
            <w:pPr>
              <w:spacing w:before="208" w:after="134" w:line="205" w:lineRule="exact"/>
              <w:ind w:left="209"/>
              <w:textAlignment w:val="baseline"/>
              <w:rPr>
                <w:rFonts w:eastAsia="Arial" w:cs="Arial"/>
                <w:b/>
                <w:color w:val="000000"/>
                <w:sz w:val="18"/>
              </w:rPr>
            </w:pPr>
            <w:r w:rsidRPr="003A288C">
              <w:rPr>
                <w:rFonts w:eastAsia="Arial" w:cs="Arial"/>
                <w:b/>
                <w:color w:val="000000"/>
                <w:sz w:val="18"/>
              </w:rPr>
              <w:t>PAYE</w:t>
            </w:r>
          </w:p>
        </w:tc>
        <w:tc>
          <w:tcPr>
            <w:tcW w:w="6163" w:type="dxa"/>
            <w:tcBorders>
              <w:top w:val="none" w:sz="0" w:space="0" w:color="020000"/>
              <w:left w:val="none" w:sz="0" w:space="0" w:color="020000"/>
              <w:bottom w:val="none" w:sz="0" w:space="0" w:color="020000"/>
              <w:right w:val="none" w:sz="0" w:space="0" w:color="020000"/>
            </w:tcBorders>
            <w:shd w:val="clear" w:color="FCF4C5" w:fill="FCF4C5"/>
            <w:vAlign w:val="center"/>
          </w:tcPr>
          <w:p w14:paraId="165DE86A" w14:textId="77777777" w:rsidR="007D698B" w:rsidRPr="003A288C" w:rsidRDefault="006130BE">
            <w:pPr>
              <w:spacing w:before="208" w:after="135" w:line="204" w:lineRule="exact"/>
              <w:ind w:left="153"/>
              <w:textAlignment w:val="baseline"/>
              <w:rPr>
                <w:rFonts w:eastAsia="Arial" w:cs="Arial"/>
                <w:color w:val="000000"/>
                <w:sz w:val="18"/>
              </w:rPr>
            </w:pPr>
            <w:r w:rsidRPr="003A288C">
              <w:rPr>
                <w:rFonts w:eastAsia="Arial" w:cs="Arial"/>
                <w:color w:val="000000"/>
                <w:sz w:val="18"/>
              </w:rPr>
              <w:t>Pay as you earn</w:t>
            </w:r>
          </w:p>
        </w:tc>
      </w:tr>
      <w:tr w:rsidR="007D698B" w:rsidRPr="003A288C" w14:paraId="35E42A39" w14:textId="77777777">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FCF9E7" w:fill="FCF9E7"/>
            <w:vAlign w:val="center"/>
          </w:tcPr>
          <w:p w14:paraId="2E4E62E0" w14:textId="77777777" w:rsidR="007D698B" w:rsidRPr="003A288C" w:rsidRDefault="006130BE">
            <w:pPr>
              <w:spacing w:before="204" w:after="133" w:line="205" w:lineRule="exact"/>
              <w:ind w:left="209"/>
              <w:textAlignment w:val="baseline"/>
              <w:rPr>
                <w:rFonts w:eastAsia="Arial" w:cs="Arial"/>
                <w:b/>
                <w:color w:val="000000"/>
                <w:sz w:val="18"/>
              </w:rPr>
            </w:pPr>
            <w:r w:rsidRPr="003A288C">
              <w:rPr>
                <w:rFonts w:eastAsia="Arial" w:cs="Arial"/>
                <w:b/>
                <w:color w:val="000000"/>
                <w:sz w:val="18"/>
              </w:rPr>
              <w:t>PDS</w:t>
            </w:r>
          </w:p>
        </w:tc>
        <w:tc>
          <w:tcPr>
            <w:tcW w:w="6163" w:type="dxa"/>
            <w:tcBorders>
              <w:top w:val="none" w:sz="0" w:space="0" w:color="020000"/>
              <w:left w:val="none" w:sz="0" w:space="0" w:color="020000"/>
              <w:bottom w:val="none" w:sz="0" w:space="0" w:color="020000"/>
              <w:right w:val="none" w:sz="0" w:space="0" w:color="020000"/>
            </w:tcBorders>
            <w:shd w:val="clear" w:color="FCF9E7" w:fill="FCF9E7"/>
            <w:vAlign w:val="center"/>
          </w:tcPr>
          <w:p w14:paraId="1033FFAC" w14:textId="77777777" w:rsidR="007D698B" w:rsidRPr="003A288C" w:rsidRDefault="006130BE">
            <w:pPr>
              <w:spacing w:before="204" w:after="134" w:line="204" w:lineRule="exact"/>
              <w:ind w:left="153"/>
              <w:textAlignment w:val="baseline"/>
              <w:rPr>
                <w:rFonts w:eastAsia="Arial" w:cs="Arial"/>
                <w:color w:val="000000"/>
                <w:sz w:val="18"/>
              </w:rPr>
            </w:pPr>
            <w:r w:rsidRPr="003A288C">
              <w:rPr>
                <w:rFonts w:eastAsia="Arial" w:cs="Arial"/>
                <w:color w:val="000000"/>
                <w:sz w:val="18"/>
              </w:rPr>
              <w:t>Product Disclosure Statement</w:t>
            </w:r>
          </w:p>
        </w:tc>
      </w:tr>
      <w:tr w:rsidR="003F3772" w:rsidRPr="003A288C" w14:paraId="36F0EE68"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4C5"/>
            <w:vAlign w:val="center"/>
          </w:tcPr>
          <w:p w14:paraId="6579609A" w14:textId="6BAB1B8B" w:rsidR="003F3772" w:rsidRPr="003A288C" w:rsidRDefault="003F3772">
            <w:pPr>
              <w:spacing w:before="204" w:after="133" w:line="205" w:lineRule="exact"/>
              <w:ind w:left="209"/>
              <w:textAlignment w:val="baseline"/>
              <w:rPr>
                <w:rFonts w:eastAsia="Arial" w:cs="Arial"/>
                <w:b/>
                <w:color w:val="000000"/>
                <w:sz w:val="18"/>
              </w:rPr>
            </w:pPr>
            <w:r>
              <w:rPr>
                <w:rFonts w:eastAsia="Arial" w:cs="Arial"/>
                <w:b/>
                <w:color w:val="000000"/>
                <w:sz w:val="18"/>
              </w:rPr>
              <w:t>PIE</w:t>
            </w:r>
          </w:p>
        </w:tc>
        <w:tc>
          <w:tcPr>
            <w:tcW w:w="6163" w:type="dxa"/>
            <w:tcBorders>
              <w:top w:val="none" w:sz="0" w:space="0" w:color="020000"/>
              <w:left w:val="none" w:sz="0" w:space="0" w:color="020000"/>
              <w:bottom w:val="none" w:sz="0" w:space="0" w:color="020000"/>
              <w:right w:val="none" w:sz="0" w:space="0" w:color="020000"/>
            </w:tcBorders>
            <w:shd w:val="clear" w:color="auto" w:fill="FCF4C5"/>
            <w:vAlign w:val="center"/>
          </w:tcPr>
          <w:p w14:paraId="7C7BDD97" w14:textId="7781392F" w:rsidR="003F3772" w:rsidRPr="003A288C" w:rsidRDefault="003F3772">
            <w:pPr>
              <w:spacing w:before="204" w:after="134" w:line="204" w:lineRule="exact"/>
              <w:ind w:left="153"/>
              <w:textAlignment w:val="baseline"/>
              <w:rPr>
                <w:rFonts w:eastAsia="Arial" w:cs="Arial"/>
                <w:color w:val="000000"/>
                <w:sz w:val="18"/>
              </w:rPr>
            </w:pPr>
            <w:r>
              <w:rPr>
                <w:rFonts w:eastAsia="Arial" w:cs="Arial"/>
                <w:color w:val="000000"/>
                <w:sz w:val="18"/>
              </w:rPr>
              <w:t>Portfolio Investment Entity</w:t>
            </w:r>
          </w:p>
        </w:tc>
      </w:tr>
      <w:tr w:rsidR="0094012C" w:rsidRPr="0094012C" w14:paraId="7AB7AF2F" w14:textId="77777777" w:rsidTr="000458BF">
        <w:trPr>
          <w:trHeight w:hRule="exact" w:val="4250"/>
        </w:trPr>
        <w:tc>
          <w:tcPr>
            <w:tcW w:w="1957" w:type="dxa"/>
            <w:tcBorders>
              <w:top w:val="none" w:sz="0" w:space="0" w:color="020000"/>
              <w:left w:val="none" w:sz="0" w:space="0" w:color="020000"/>
              <w:bottom w:val="none" w:sz="0" w:space="0" w:color="020000"/>
              <w:right w:val="none" w:sz="0" w:space="0" w:color="020000"/>
            </w:tcBorders>
            <w:shd w:val="clear" w:color="auto" w:fill="FCF9E7"/>
          </w:tcPr>
          <w:p w14:paraId="0D34A427" w14:textId="77777777" w:rsidR="007D698B" w:rsidRPr="00925BF1" w:rsidRDefault="006130BE">
            <w:pPr>
              <w:spacing w:before="204" w:after="2014" w:line="205" w:lineRule="exact"/>
              <w:ind w:left="209"/>
              <w:textAlignment w:val="baseline"/>
              <w:rPr>
                <w:rFonts w:eastAsia="Arial" w:cs="Arial"/>
                <w:b/>
                <w:sz w:val="18"/>
              </w:rPr>
            </w:pPr>
            <w:r w:rsidRPr="00925BF1">
              <w:rPr>
                <w:rFonts w:eastAsia="Arial" w:cs="Arial"/>
                <w:b/>
                <w:sz w:val="18"/>
              </w:rPr>
              <w:t>Qualifying Date</w:t>
            </w:r>
          </w:p>
        </w:tc>
        <w:tc>
          <w:tcPr>
            <w:tcW w:w="6163" w:type="dxa"/>
            <w:tcBorders>
              <w:top w:val="none" w:sz="0" w:space="0" w:color="020000"/>
              <w:left w:val="none" w:sz="0" w:space="0" w:color="020000"/>
              <w:bottom w:val="none" w:sz="0" w:space="0" w:color="020000"/>
              <w:right w:val="none" w:sz="0" w:space="0" w:color="020000"/>
            </w:tcBorders>
            <w:shd w:val="clear" w:color="auto" w:fill="FCF9E7"/>
          </w:tcPr>
          <w:p w14:paraId="262BD5D9" w14:textId="238C2090" w:rsidR="007D698B" w:rsidRPr="00925BF1" w:rsidRDefault="00A66D86" w:rsidP="004807AD">
            <w:pPr>
              <w:tabs>
                <w:tab w:val="left" w:pos="177"/>
              </w:tabs>
              <w:spacing w:before="117" w:after="95" w:line="280" w:lineRule="exact"/>
              <w:ind w:left="177" w:right="396"/>
              <w:textAlignment w:val="baseline"/>
              <w:rPr>
                <w:rFonts w:eastAsia="Arial" w:cs="Arial"/>
                <w:sz w:val="18"/>
              </w:rPr>
            </w:pPr>
            <w:r w:rsidRPr="00925BF1">
              <w:rPr>
                <w:rFonts w:eastAsia="Arial" w:cs="Arial"/>
                <w:sz w:val="18"/>
              </w:rPr>
              <w:t>New Zealand superannuation qualification age (currently 65</w:t>
            </w:r>
            <w:r>
              <w:rPr>
                <w:rFonts w:eastAsia="Arial" w:cs="Arial"/>
                <w:sz w:val="18"/>
              </w:rPr>
              <w:t xml:space="preserve">), </w:t>
            </w:r>
            <w:r w:rsidR="00D515DF">
              <w:rPr>
                <w:rFonts w:eastAsia="Arial" w:cs="Arial"/>
                <w:sz w:val="18"/>
              </w:rPr>
              <w:t>unless</w:t>
            </w:r>
            <w:r>
              <w:rPr>
                <w:rFonts w:eastAsia="Arial" w:cs="Arial"/>
                <w:sz w:val="18"/>
              </w:rPr>
              <w:t xml:space="preserve"> you first joined KiwiSaver or a complying superannuation fund before 1 July 2019, </w:t>
            </w:r>
            <w:r w:rsidR="00D515DF">
              <w:rPr>
                <w:rFonts w:eastAsia="Arial" w:cs="Arial"/>
                <w:sz w:val="18"/>
              </w:rPr>
              <w:t xml:space="preserve">in which case </w:t>
            </w:r>
            <w:r>
              <w:rPr>
                <w:rFonts w:eastAsia="Arial" w:cs="Arial"/>
                <w:sz w:val="18"/>
              </w:rPr>
              <w:t>your Qualifying Date is the later of the date you attain the New Zealand superannuation qualification age and</w:t>
            </w:r>
            <w:r w:rsidR="003D33D2">
              <w:rPr>
                <w:rFonts w:eastAsia="Arial" w:cs="Arial"/>
                <w:sz w:val="18"/>
              </w:rPr>
              <w:t xml:space="preserve"> the date </w:t>
            </w:r>
            <w:r w:rsidR="00BE0512">
              <w:rPr>
                <w:rFonts w:eastAsia="Arial" w:cs="Arial"/>
                <w:sz w:val="18"/>
              </w:rPr>
              <w:t xml:space="preserve">you complete </w:t>
            </w:r>
            <w:r w:rsidR="006130BE" w:rsidRPr="00925BF1">
              <w:rPr>
                <w:rFonts w:eastAsia="Arial" w:cs="Arial"/>
                <w:sz w:val="18"/>
              </w:rPr>
              <w:t xml:space="preserve">five years’ membership of a KiwiSaver scheme (or complying superannuation fund, if you transferred to a KiwiSaver scheme). </w:t>
            </w:r>
            <w:r w:rsidR="008806A1">
              <w:rPr>
                <w:rFonts w:eastAsia="Arial" w:cs="Arial"/>
                <w:sz w:val="18"/>
              </w:rPr>
              <w:t xml:space="preserve">If the five-year requirement applies to you, you are able to opt out of it. </w:t>
            </w:r>
            <w:r w:rsidR="006130BE" w:rsidRPr="00925BF1">
              <w:rPr>
                <w:rFonts w:eastAsia="Arial" w:cs="Arial"/>
                <w:sz w:val="18"/>
              </w:rPr>
              <w:t>Membership of a KiwiSaver scheme will be based on when you</w:t>
            </w:r>
            <w:r w:rsidR="00743057">
              <w:rPr>
                <w:rFonts w:eastAsia="Arial" w:cs="Arial"/>
                <w:sz w:val="18"/>
              </w:rPr>
              <w:t xml:space="preserve"> first</w:t>
            </w:r>
            <w:r w:rsidR="006130BE" w:rsidRPr="00925BF1">
              <w:rPr>
                <w:rFonts w:eastAsia="Arial" w:cs="Arial"/>
                <w:sz w:val="18"/>
              </w:rPr>
              <w:t xml:space="preserve"> joined a KiwiSaver scheme</w:t>
            </w:r>
            <w:r w:rsidR="00743057">
              <w:rPr>
                <w:rFonts w:eastAsia="Arial" w:cs="Arial"/>
                <w:sz w:val="18"/>
              </w:rPr>
              <w:t xml:space="preserve"> or a complying superannuation </w:t>
            </w:r>
            <w:r w:rsidR="001F1B18">
              <w:rPr>
                <w:rFonts w:eastAsia="Arial" w:cs="Arial"/>
                <w:sz w:val="18"/>
              </w:rPr>
              <w:t xml:space="preserve">fund, with </w:t>
            </w:r>
            <w:r w:rsidR="00BE0512">
              <w:rPr>
                <w:rFonts w:eastAsia="Arial" w:cs="Arial"/>
                <w:sz w:val="18"/>
              </w:rPr>
              <w:t>the date</w:t>
            </w:r>
            <w:r w:rsidR="006130BE" w:rsidRPr="00925BF1">
              <w:rPr>
                <w:rFonts w:eastAsia="Arial" w:cs="Arial"/>
                <w:sz w:val="18"/>
              </w:rPr>
              <w:t xml:space="preserve"> Inland Revenue </w:t>
            </w:r>
            <w:r w:rsidR="00743057">
              <w:rPr>
                <w:rFonts w:eastAsia="Arial" w:cs="Arial"/>
                <w:sz w:val="18"/>
              </w:rPr>
              <w:t xml:space="preserve">first </w:t>
            </w:r>
            <w:r w:rsidR="006130BE" w:rsidRPr="00925BF1">
              <w:rPr>
                <w:rFonts w:eastAsia="Arial" w:cs="Arial"/>
                <w:sz w:val="18"/>
              </w:rPr>
              <w:t>received a contribution in relation to you</w:t>
            </w:r>
            <w:r w:rsidR="003836A8">
              <w:rPr>
                <w:rFonts w:eastAsia="Arial" w:cs="Arial"/>
                <w:sz w:val="18"/>
              </w:rPr>
              <w:t xml:space="preserve"> being treated as the date you first joined for this purpose, if that date is earlier than the actual date your membership commenced</w:t>
            </w:r>
            <w:r w:rsidR="006130BE" w:rsidRPr="00925BF1">
              <w:rPr>
                <w:rFonts w:eastAsia="Arial" w:cs="Arial"/>
                <w:sz w:val="18"/>
              </w:rPr>
              <w:t>.</w:t>
            </w:r>
          </w:p>
        </w:tc>
      </w:tr>
      <w:tr w:rsidR="007D698B" w:rsidRPr="003A288C" w14:paraId="7EB72D2A"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4C5"/>
            <w:vAlign w:val="center"/>
          </w:tcPr>
          <w:p w14:paraId="73C8979B" w14:textId="77777777" w:rsidR="007D698B" w:rsidRPr="003A288C" w:rsidRDefault="006130BE">
            <w:pPr>
              <w:spacing w:before="204" w:after="138" w:line="205" w:lineRule="exact"/>
              <w:ind w:left="209"/>
              <w:textAlignment w:val="baseline"/>
              <w:rPr>
                <w:rFonts w:eastAsia="Arial" w:cs="Arial"/>
                <w:b/>
                <w:color w:val="000000"/>
                <w:sz w:val="18"/>
              </w:rPr>
            </w:pPr>
            <w:r w:rsidRPr="003A288C">
              <w:rPr>
                <w:rFonts w:eastAsia="Arial" w:cs="Arial"/>
                <w:b/>
                <w:color w:val="000000"/>
                <w:sz w:val="18"/>
              </w:rPr>
              <w:lastRenderedPageBreak/>
              <w:t>Scheme</w:t>
            </w:r>
          </w:p>
        </w:tc>
        <w:tc>
          <w:tcPr>
            <w:tcW w:w="6163" w:type="dxa"/>
            <w:tcBorders>
              <w:top w:val="none" w:sz="0" w:space="0" w:color="020000"/>
              <w:left w:val="none" w:sz="0" w:space="0" w:color="020000"/>
              <w:bottom w:val="none" w:sz="0" w:space="0" w:color="020000"/>
              <w:right w:val="none" w:sz="0" w:space="0" w:color="020000"/>
            </w:tcBorders>
            <w:shd w:val="clear" w:color="auto" w:fill="FCF4C5"/>
            <w:vAlign w:val="center"/>
          </w:tcPr>
          <w:p w14:paraId="716D071F" w14:textId="77777777" w:rsidR="007D698B" w:rsidRPr="003A288C" w:rsidRDefault="006130BE">
            <w:pPr>
              <w:spacing w:before="204" w:after="139" w:line="204" w:lineRule="exact"/>
              <w:ind w:left="153"/>
              <w:textAlignment w:val="baseline"/>
              <w:rPr>
                <w:rFonts w:eastAsia="Arial" w:cs="Arial"/>
                <w:color w:val="000000"/>
                <w:sz w:val="18"/>
              </w:rPr>
            </w:pPr>
            <w:r w:rsidRPr="003A288C">
              <w:rPr>
                <w:rFonts w:eastAsia="Arial" w:cs="Arial"/>
                <w:color w:val="000000"/>
                <w:sz w:val="18"/>
              </w:rPr>
              <w:t>SuperEasy KiwiSaver Superannuation Scheme</w:t>
            </w:r>
          </w:p>
        </w:tc>
      </w:tr>
      <w:tr w:rsidR="007D698B" w:rsidRPr="003A288C" w14:paraId="50DEA6C3" w14:textId="77777777" w:rsidTr="00925BF1">
        <w:trPr>
          <w:trHeight w:hRule="exact" w:val="552"/>
        </w:trPr>
        <w:tc>
          <w:tcPr>
            <w:tcW w:w="1957" w:type="dxa"/>
            <w:tcBorders>
              <w:top w:val="none" w:sz="0" w:space="0" w:color="020000"/>
              <w:left w:val="none" w:sz="0" w:space="0" w:color="020000"/>
              <w:bottom w:val="none" w:sz="0" w:space="0" w:color="020000"/>
              <w:right w:val="none" w:sz="0" w:space="0" w:color="020000"/>
            </w:tcBorders>
            <w:shd w:val="clear" w:color="auto" w:fill="FCF9E7"/>
            <w:vAlign w:val="center"/>
          </w:tcPr>
          <w:p w14:paraId="544C9CAB" w14:textId="77777777" w:rsidR="007D698B" w:rsidRPr="003A288C" w:rsidRDefault="006130BE">
            <w:pPr>
              <w:spacing w:before="204" w:after="133" w:line="205" w:lineRule="exact"/>
              <w:ind w:left="209"/>
              <w:textAlignment w:val="baseline"/>
              <w:rPr>
                <w:rFonts w:eastAsia="Arial" w:cs="Arial"/>
                <w:b/>
                <w:color w:val="000000"/>
                <w:sz w:val="18"/>
              </w:rPr>
            </w:pPr>
            <w:r w:rsidRPr="003A288C">
              <w:rPr>
                <w:rFonts w:eastAsia="Arial" w:cs="Arial"/>
                <w:b/>
                <w:color w:val="000000"/>
                <w:sz w:val="18"/>
              </w:rPr>
              <w:t>SIPO</w:t>
            </w:r>
          </w:p>
        </w:tc>
        <w:tc>
          <w:tcPr>
            <w:tcW w:w="6163" w:type="dxa"/>
            <w:tcBorders>
              <w:top w:val="none" w:sz="0" w:space="0" w:color="020000"/>
              <w:left w:val="none" w:sz="0" w:space="0" w:color="020000"/>
              <w:bottom w:val="none" w:sz="0" w:space="0" w:color="020000"/>
              <w:right w:val="none" w:sz="0" w:space="0" w:color="020000"/>
            </w:tcBorders>
            <w:shd w:val="clear" w:color="auto" w:fill="FCF9E7"/>
            <w:vAlign w:val="center"/>
          </w:tcPr>
          <w:p w14:paraId="1A232211" w14:textId="77777777" w:rsidR="007D698B" w:rsidRPr="003A288C" w:rsidRDefault="006130BE">
            <w:pPr>
              <w:spacing w:before="204" w:after="134" w:line="204" w:lineRule="exact"/>
              <w:ind w:left="153"/>
              <w:textAlignment w:val="baseline"/>
              <w:rPr>
                <w:rFonts w:eastAsia="Arial" w:cs="Arial"/>
                <w:color w:val="000000"/>
                <w:sz w:val="18"/>
              </w:rPr>
            </w:pPr>
            <w:r w:rsidRPr="003A288C">
              <w:rPr>
                <w:rFonts w:eastAsia="Arial" w:cs="Arial"/>
                <w:color w:val="000000"/>
                <w:sz w:val="18"/>
              </w:rPr>
              <w:t>Statement of Investment Policy and Objectives</w:t>
            </w:r>
          </w:p>
        </w:tc>
      </w:tr>
    </w:tbl>
    <w:p w14:paraId="08B076B6" w14:textId="77777777" w:rsidR="007D698B" w:rsidRPr="003A288C" w:rsidRDefault="007D698B" w:rsidP="00346148">
      <w:pPr>
        <w:spacing w:after="3894" w:line="20" w:lineRule="exact"/>
        <w:rPr>
          <w:rFonts w:cs="Arial"/>
        </w:rPr>
      </w:pPr>
    </w:p>
    <w:sectPr w:rsidR="007D698B" w:rsidRPr="003A288C">
      <w:headerReference w:type="even" r:id="rId19"/>
      <w:headerReference w:type="default" r:id="rId20"/>
      <w:footerReference w:type="even" r:id="rId21"/>
      <w:footerReference w:type="default" r:id="rId22"/>
      <w:headerReference w:type="first" r:id="rId23"/>
      <w:footerReference w:type="first" r:id="rId24"/>
      <w:pgSz w:w="11914" w:h="16853"/>
      <w:pgMar w:top="1440" w:right="2453" w:bottom="246" w:left="13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5C1D" w14:textId="77777777" w:rsidR="00341224" w:rsidRDefault="00341224" w:rsidP="004161F1">
      <w:r>
        <w:separator/>
      </w:r>
    </w:p>
  </w:endnote>
  <w:endnote w:type="continuationSeparator" w:id="0">
    <w:p w14:paraId="6458CB57" w14:textId="77777777" w:rsidR="00341224" w:rsidRDefault="00341224" w:rsidP="004161F1">
      <w:r>
        <w:continuationSeparator/>
      </w:r>
    </w:p>
  </w:endnote>
  <w:endnote w:type="continuationNotice" w:id="1">
    <w:p w14:paraId="1C48AD7D" w14:textId="77777777" w:rsidR="00341224" w:rsidRDefault="0034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38F8" w14:textId="77777777" w:rsidR="00C80CD4" w:rsidRDefault="00C80CD4" w:rsidP="00002FB5">
    <w:pPr>
      <w:pStyle w:val="Footer"/>
      <w:jc w:val="right"/>
      <w:rPr>
        <w:sz w:val="12"/>
      </w:rPr>
    </w:pPr>
  </w:p>
  <w:p w14:paraId="19167B2E" w14:textId="77777777" w:rsidR="00C80CD4" w:rsidRDefault="00C80CD4" w:rsidP="00002FB5">
    <w:pPr>
      <w:pStyle w:val="Footer"/>
      <w:jc w:val="right"/>
      <w:rPr>
        <w:sz w:val="12"/>
      </w:rPr>
    </w:pPr>
  </w:p>
  <w:p w14:paraId="0E805B92" w14:textId="77777777" w:rsidR="00C80CD4" w:rsidRDefault="00C80CD4" w:rsidP="00002FB5">
    <w:pPr>
      <w:pStyle w:val="Footer"/>
      <w:jc w:val="right"/>
      <w:rPr>
        <w:sz w:val="12"/>
      </w:rPr>
    </w:pPr>
  </w:p>
  <w:p w14:paraId="6D45AAEE" w14:textId="77777777" w:rsidR="00C80CD4" w:rsidRDefault="00C80CD4" w:rsidP="00002FB5">
    <w:pPr>
      <w:pStyle w:val="Footer"/>
      <w:jc w:val="right"/>
      <w:rPr>
        <w:sz w:val="12"/>
      </w:rPr>
    </w:pPr>
  </w:p>
  <w:p w14:paraId="24BB63D3" w14:textId="77777777" w:rsidR="00C80CD4" w:rsidRDefault="00C80CD4" w:rsidP="00002FB5">
    <w:pPr>
      <w:pStyle w:val="Footer"/>
      <w:jc w:val="right"/>
      <w:rPr>
        <w:sz w:val="12"/>
      </w:rPr>
    </w:pPr>
  </w:p>
  <w:p w14:paraId="43F156C4" w14:textId="77777777" w:rsidR="00C80CD4" w:rsidRDefault="00C80CD4" w:rsidP="00002FB5">
    <w:pPr>
      <w:pStyle w:val="Footer"/>
      <w:jc w:val="right"/>
      <w:rPr>
        <w:sz w:val="12"/>
      </w:rPr>
    </w:pPr>
  </w:p>
  <w:p w14:paraId="1C9A7120" w14:textId="77777777" w:rsidR="00C80CD4" w:rsidRDefault="00C80CD4" w:rsidP="00002FB5">
    <w:pPr>
      <w:pStyle w:val="Footer"/>
      <w:jc w:val="right"/>
      <w:rPr>
        <w:sz w:val="12"/>
      </w:rPr>
    </w:pPr>
  </w:p>
  <w:p w14:paraId="6BF29CE2" w14:textId="77777777" w:rsidR="00C80CD4" w:rsidRDefault="00C80CD4" w:rsidP="00002FB5">
    <w:pPr>
      <w:pStyle w:val="Footer"/>
      <w:jc w:val="right"/>
      <w:rPr>
        <w:sz w:val="12"/>
      </w:rPr>
    </w:pPr>
  </w:p>
  <w:p w14:paraId="55797626" w14:textId="77777777" w:rsidR="00C80CD4" w:rsidRDefault="00C80CD4" w:rsidP="00002FB5">
    <w:pPr>
      <w:pStyle w:val="Footer"/>
      <w:jc w:val="right"/>
      <w:rPr>
        <w:sz w:val="12"/>
      </w:rPr>
    </w:pPr>
  </w:p>
  <w:p w14:paraId="2FB666F3" w14:textId="77777777" w:rsidR="00C80CD4" w:rsidRDefault="00C80CD4" w:rsidP="00002FB5">
    <w:pPr>
      <w:pStyle w:val="Footer"/>
      <w:jc w:val="right"/>
      <w:rPr>
        <w:sz w:val="12"/>
      </w:rPr>
    </w:pPr>
  </w:p>
  <w:p w14:paraId="03983546" w14:textId="77777777" w:rsidR="00C80CD4" w:rsidRDefault="00C80CD4" w:rsidP="00002FB5">
    <w:pPr>
      <w:pStyle w:val="Footer"/>
      <w:jc w:val="right"/>
      <w:rPr>
        <w:sz w:val="12"/>
      </w:rPr>
    </w:pPr>
  </w:p>
  <w:p w14:paraId="01406C5D" w14:textId="77777777" w:rsidR="00C80CD4" w:rsidRDefault="00C80CD4" w:rsidP="00002FB5">
    <w:pPr>
      <w:pStyle w:val="Footer"/>
      <w:jc w:val="right"/>
      <w:rPr>
        <w:sz w:val="12"/>
      </w:rPr>
    </w:pPr>
  </w:p>
  <w:bookmarkStart w:id="13" w:name="_iDocIDFielda00c867e-7eb4-4ded-a3f1-c747"/>
  <w:p w14:paraId="1F89EC87" w14:textId="77777777" w:rsidR="00C80CD4" w:rsidRDefault="00C80CD4">
    <w:pPr>
      <w:pStyle w:val="DocID"/>
    </w:pPr>
    <w:r>
      <w:fldChar w:fldCharType="begin"/>
    </w:r>
    <w:r>
      <w:instrText xml:space="preserve">  DOCPROPERTY "CUS_DocIDChunk0" </w:instrText>
    </w:r>
    <w:r>
      <w:fldChar w:fldCharType="separate"/>
    </w:r>
    <w:r>
      <w:rPr>
        <w:noProof/>
      </w:rPr>
      <w:t>13525640.1</w:t>
    </w:r>
    <w:r>
      <w:fldChar w:fldCharType="end"/>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353870"/>
      <w:docPartObj>
        <w:docPartGallery w:val="Page Numbers (Bottom of Page)"/>
        <w:docPartUnique/>
      </w:docPartObj>
    </w:sdtPr>
    <w:sdtEndPr>
      <w:rPr>
        <w:noProof/>
      </w:rPr>
    </w:sdtEndPr>
    <w:sdtContent>
      <w:p w14:paraId="18AD84D4" w14:textId="77777777" w:rsidR="00C80CD4" w:rsidRDefault="00C80CD4" w:rsidP="00DA601B">
        <w:pPr>
          <w:pStyle w:val="Footer"/>
          <w:jc w:val="right"/>
        </w:pPr>
        <w:r>
          <w:fldChar w:fldCharType="begin"/>
        </w:r>
        <w:r>
          <w:instrText xml:space="preserve"> PAGE   \* MERGEFORMAT </w:instrText>
        </w:r>
        <w:r>
          <w:fldChar w:fldCharType="separate"/>
        </w:r>
        <w:r>
          <w:t>1</w:t>
        </w:r>
        <w:r>
          <w:rPr>
            <w:noProof/>
          </w:rPr>
          <w:fldChar w:fldCharType="end"/>
        </w:r>
      </w:p>
    </w:sdtContent>
  </w:sdt>
  <w:p w14:paraId="53CD8AD6" w14:textId="77777777" w:rsidR="00C80CD4" w:rsidRDefault="00C80CD4" w:rsidP="00DA601B">
    <w:pPr>
      <w:pStyle w:val="zDMSRef"/>
    </w:pPr>
  </w:p>
  <w:p w14:paraId="0F541B12" w14:textId="77777777" w:rsidR="00C80CD4" w:rsidRDefault="00C80CD4" w:rsidP="00DA601B">
    <w:pPr>
      <w:pStyle w:val="zDMSRef"/>
    </w:pPr>
  </w:p>
  <w:p w14:paraId="289F4786" w14:textId="77777777" w:rsidR="00C80CD4" w:rsidRDefault="00C80CD4" w:rsidP="00DA601B">
    <w:pPr>
      <w:pStyle w:val="zDMSRef"/>
    </w:pPr>
  </w:p>
  <w:p w14:paraId="0187AC30" w14:textId="77777777" w:rsidR="00C80CD4" w:rsidRDefault="00C80CD4" w:rsidP="00DA601B">
    <w:pPr>
      <w:pStyle w:val="zDMSRef"/>
    </w:pPr>
  </w:p>
  <w:p w14:paraId="4CE54C02" w14:textId="77777777" w:rsidR="00C80CD4" w:rsidRDefault="00C80CD4" w:rsidP="00DA601B">
    <w:pPr>
      <w:pStyle w:val="zDMSRef"/>
    </w:pPr>
  </w:p>
  <w:p w14:paraId="13A1C6C4" w14:textId="77777777" w:rsidR="00C80CD4" w:rsidRDefault="00C80CD4" w:rsidP="00DA601B">
    <w:pPr>
      <w:pStyle w:val="zDMSRef"/>
    </w:pPr>
  </w:p>
  <w:p w14:paraId="40530A92" w14:textId="77777777" w:rsidR="00C80CD4" w:rsidRDefault="00C80CD4" w:rsidP="00DA601B">
    <w:pPr>
      <w:pStyle w:val="zDMSRef"/>
    </w:pPr>
  </w:p>
  <w:p w14:paraId="4CC953D0" w14:textId="77777777" w:rsidR="00C80CD4" w:rsidRDefault="00C80CD4" w:rsidP="00DA601B">
    <w:pPr>
      <w:pStyle w:val="zDMSRef"/>
    </w:pPr>
  </w:p>
  <w:p w14:paraId="62A1250F" w14:textId="77777777" w:rsidR="00C80CD4" w:rsidRDefault="00C80CD4" w:rsidP="00DA601B">
    <w:pPr>
      <w:pStyle w:val="zDMSRef"/>
    </w:pPr>
  </w:p>
  <w:p w14:paraId="5B1789C3" w14:textId="77777777" w:rsidR="00C80CD4" w:rsidRDefault="00C80CD4" w:rsidP="00DA601B">
    <w:pPr>
      <w:pStyle w:val="zDMSRef"/>
    </w:pPr>
  </w:p>
  <w:p w14:paraId="310CEB76" w14:textId="77777777" w:rsidR="00C80CD4" w:rsidRDefault="00C80CD4" w:rsidP="00DA601B">
    <w:pPr>
      <w:pStyle w:val="zDMSRef"/>
    </w:pPr>
  </w:p>
  <w:p w14:paraId="57B1DDBD" w14:textId="77777777" w:rsidR="00C80CD4" w:rsidRDefault="00C80CD4" w:rsidP="00DA601B">
    <w:pPr>
      <w:pStyle w:val="zDMSRef"/>
    </w:pPr>
  </w:p>
  <w:bookmarkStart w:id="14" w:name="_iDocIDField7f335be2-0009-4fea-8dd5-abc3"/>
  <w:p w14:paraId="5D948DA0" w14:textId="77777777" w:rsidR="00C80CD4" w:rsidRDefault="00C80CD4">
    <w:pPr>
      <w:pStyle w:val="DocID"/>
    </w:pPr>
    <w:r>
      <w:fldChar w:fldCharType="begin"/>
    </w:r>
    <w:r>
      <w:instrText xml:space="preserve">  DOCPROPERTY "CUS_DocIDChunk0" </w:instrText>
    </w:r>
    <w:r>
      <w:fldChar w:fldCharType="separate"/>
    </w:r>
    <w:r>
      <w:rPr>
        <w:noProof/>
      </w:rPr>
      <w:t>13525640.1</w:t>
    </w:r>
    <w:r>
      <w:fldChar w:fldCharType="end"/>
    </w:r>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58D8" w14:textId="77777777" w:rsidR="00C80CD4" w:rsidRDefault="00C80CD4" w:rsidP="00AA7B19">
    <w:pPr>
      <w:pStyle w:val="zDMSRef"/>
    </w:pPr>
  </w:p>
  <w:p w14:paraId="5FC93E65" w14:textId="77777777" w:rsidR="00C80CD4" w:rsidRDefault="00C80CD4" w:rsidP="00AA7B19">
    <w:pPr>
      <w:pStyle w:val="zDMSRef"/>
    </w:pPr>
  </w:p>
  <w:p w14:paraId="466B800F" w14:textId="77777777" w:rsidR="00C80CD4" w:rsidRDefault="00C80CD4" w:rsidP="00AA7B19">
    <w:pPr>
      <w:pStyle w:val="zDMSRef"/>
    </w:pPr>
  </w:p>
  <w:p w14:paraId="251C9159" w14:textId="77777777" w:rsidR="00C80CD4" w:rsidRDefault="00C80CD4" w:rsidP="00AA7B19">
    <w:pPr>
      <w:pStyle w:val="zDMSRef"/>
    </w:pPr>
  </w:p>
  <w:p w14:paraId="5400CB43" w14:textId="77777777" w:rsidR="00C80CD4" w:rsidRDefault="00C80CD4" w:rsidP="00AA7B19">
    <w:pPr>
      <w:pStyle w:val="zDMSRef"/>
    </w:pPr>
  </w:p>
  <w:p w14:paraId="3D82B191" w14:textId="77777777" w:rsidR="00C80CD4" w:rsidRDefault="00C80CD4" w:rsidP="00AA7B19">
    <w:pPr>
      <w:pStyle w:val="zDMSRef"/>
    </w:pPr>
  </w:p>
  <w:p w14:paraId="59E2D48D" w14:textId="77777777" w:rsidR="00C80CD4" w:rsidRDefault="00C80CD4" w:rsidP="00AA7B19">
    <w:pPr>
      <w:pStyle w:val="zDMSRef"/>
    </w:pPr>
  </w:p>
  <w:p w14:paraId="6E010CFF" w14:textId="77777777" w:rsidR="00C80CD4" w:rsidRDefault="00C80CD4" w:rsidP="00AA7B19">
    <w:pPr>
      <w:pStyle w:val="zDMSRef"/>
    </w:pPr>
  </w:p>
  <w:p w14:paraId="395C826E" w14:textId="77777777" w:rsidR="00C80CD4" w:rsidRDefault="00C80CD4" w:rsidP="00AA7B19">
    <w:pPr>
      <w:pStyle w:val="zDMSRef"/>
    </w:pPr>
  </w:p>
  <w:p w14:paraId="2D04901A" w14:textId="77777777" w:rsidR="00C80CD4" w:rsidRDefault="00C80CD4" w:rsidP="00AA7B19">
    <w:pPr>
      <w:pStyle w:val="zDMSRef"/>
    </w:pPr>
  </w:p>
  <w:p w14:paraId="2318FCA1" w14:textId="77777777" w:rsidR="00C80CD4" w:rsidRDefault="00C80CD4" w:rsidP="00AA7B19">
    <w:pPr>
      <w:pStyle w:val="zDMSRef"/>
    </w:pPr>
  </w:p>
  <w:p w14:paraId="10A07566" w14:textId="77777777" w:rsidR="00C80CD4" w:rsidRDefault="00C80CD4" w:rsidP="00AA7B19">
    <w:pPr>
      <w:pStyle w:val="zDMSRef"/>
    </w:pPr>
  </w:p>
  <w:p w14:paraId="76C47369" w14:textId="77777777" w:rsidR="00C80CD4" w:rsidRDefault="00C80CD4" w:rsidP="00AA7B19">
    <w:pPr>
      <w:pStyle w:val="zDMSRef"/>
    </w:pPr>
  </w:p>
  <w:bookmarkStart w:id="15" w:name="_iDocIDField0311c240-5397-4f9f-b889-3ff1"/>
  <w:p w14:paraId="698C8D89" w14:textId="77777777" w:rsidR="00C80CD4" w:rsidRDefault="00C80CD4">
    <w:pPr>
      <w:pStyle w:val="DocID"/>
    </w:pPr>
    <w:r>
      <w:fldChar w:fldCharType="begin"/>
    </w:r>
    <w:r>
      <w:instrText xml:space="preserve">  DOCPROPERTY "CUS_DocIDChunk0" </w:instrText>
    </w:r>
    <w:r>
      <w:fldChar w:fldCharType="separate"/>
    </w:r>
    <w:r>
      <w:rPr>
        <w:noProof/>
      </w:rPr>
      <w:t>13525640.1</w:t>
    </w:r>
    <w:r>
      <w:fldChar w:fldCharType="end"/>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4B69" w14:textId="77777777" w:rsidR="00341224" w:rsidRDefault="00341224" w:rsidP="004161F1">
      <w:r>
        <w:separator/>
      </w:r>
    </w:p>
  </w:footnote>
  <w:footnote w:type="continuationSeparator" w:id="0">
    <w:p w14:paraId="41A08A9F" w14:textId="77777777" w:rsidR="00341224" w:rsidRDefault="00341224" w:rsidP="004161F1">
      <w:r>
        <w:continuationSeparator/>
      </w:r>
    </w:p>
  </w:footnote>
  <w:footnote w:type="continuationNotice" w:id="1">
    <w:p w14:paraId="6C359710" w14:textId="77777777" w:rsidR="00341224" w:rsidRDefault="00341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BA8" w14:textId="77777777" w:rsidR="00892F89" w:rsidRDefault="00892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9DC1" w14:textId="77777777" w:rsidR="00892F89" w:rsidRDefault="0089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CEBE" w14:textId="77777777" w:rsidR="00892F89" w:rsidRDefault="00892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C67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A65C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5EA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F255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9438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2A7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069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CA3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FC44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AAD7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FF086A"/>
    <w:multiLevelType w:val="multilevel"/>
    <w:tmpl w:val="F50C7640"/>
    <w:lvl w:ilvl="0">
      <w:start w:val="1"/>
      <w:numFmt w:val="bullet"/>
      <w:pStyle w:val="Bullet"/>
      <w:lvlText w:val=""/>
      <w:lvlJc w:val="left"/>
      <w:pPr>
        <w:tabs>
          <w:tab w:val="num" w:pos="1134"/>
        </w:tabs>
        <w:ind w:left="1134" w:hanging="425"/>
      </w:pPr>
      <w:rPr>
        <w:rFonts w:ascii="Wingdings" w:hAnsi="Wingdings" w:hint="default"/>
        <w:sz w:val="20"/>
        <w:szCs w:val="20"/>
      </w:rPr>
    </w:lvl>
    <w:lvl w:ilvl="1">
      <w:start w:val="1"/>
      <w:numFmt w:val="bullet"/>
      <w:lvlText w:val=""/>
      <w:lvlJc w:val="left"/>
      <w:pPr>
        <w:tabs>
          <w:tab w:val="num" w:pos="1559"/>
        </w:tabs>
        <w:ind w:left="1559" w:hanging="425"/>
      </w:pPr>
      <w:rPr>
        <w:rFonts w:ascii="Symbol" w:hAnsi="Symbol" w:hint="default"/>
        <w:b/>
        <w:i w:val="0"/>
      </w:rPr>
    </w:lvl>
    <w:lvl w:ilvl="2">
      <w:start w:val="1"/>
      <w:numFmt w:val="none"/>
      <w:lvlText w:val=""/>
      <w:lvlJc w:val="left"/>
      <w:pPr>
        <w:tabs>
          <w:tab w:val="num" w:pos="-284"/>
        </w:tabs>
        <w:ind w:left="-284" w:firstLine="0"/>
      </w:pPr>
      <w:rPr>
        <w:rFonts w:hint="default"/>
      </w:rPr>
    </w:lvl>
    <w:lvl w:ilvl="3">
      <w:start w:val="1"/>
      <w:numFmt w:val="none"/>
      <w:lvlText w:val=""/>
      <w:lvlJc w:val="left"/>
      <w:pPr>
        <w:tabs>
          <w:tab w:val="num" w:pos="-284"/>
        </w:tabs>
        <w:ind w:left="-284" w:firstLine="0"/>
      </w:pPr>
      <w:rPr>
        <w:rFonts w:hint="default"/>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76"/>
        </w:tabs>
        <w:ind w:left="-284" w:firstLine="0"/>
      </w:pPr>
      <w:rPr>
        <w:rFonts w:hint="default"/>
      </w:rPr>
    </w:lvl>
    <w:lvl w:ilvl="6">
      <w:start w:val="1"/>
      <w:numFmt w:val="none"/>
      <w:lvlText w:val=""/>
      <w:lvlJc w:val="left"/>
      <w:pPr>
        <w:tabs>
          <w:tab w:val="num" w:pos="76"/>
        </w:tabs>
        <w:ind w:left="-284" w:firstLine="0"/>
      </w:pPr>
      <w:rPr>
        <w:rFonts w:hint="default"/>
      </w:rPr>
    </w:lvl>
    <w:lvl w:ilvl="7">
      <w:start w:val="1"/>
      <w:numFmt w:val="none"/>
      <w:lvlText w:val=""/>
      <w:lvlJc w:val="left"/>
      <w:pPr>
        <w:tabs>
          <w:tab w:val="num" w:pos="76"/>
        </w:tabs>
        <w:ind w:left="-284" w:firstLine="0"/>
      </w:pPr>
      <w:rPr>
        <w:rFonts w:hint="default"/>
      </w:rPr>
    </w:lvl>
    <w:lvl w:ilvl="8">
      <w:start w:val="1"/>
      <w:numFmt w:val="none"/>
      <w:lvlText w:val=""/>
      <w:lvlJc w:val="left"/>
      <w:pPr>
        <w:tabs>
          <w:tab w:val="num" w:pos="76"/>
        </w:tabs>
        <w:ind w:left="-284" w:firstLine="0"/>
      </w:pPr>
      <w:rPr>
        <w:rFonts w:hint="default"/>
      </w:rPr>
    </w:lvl>
  </w:abstractNum>
  <w:abstractNum w:abstractNumId="11" w15:restartNumberingAfterBreak="0">
    <w:nsid w:val="21754CE2"/>
    <w:multiLevelType w:val="hybridMultilevel"/>
    <w:tmpl w:val="9F0E6518"/>
    <w:lvl w:ilvl="0" w:tplc="B446542C">
      <w:start w:val="1"/>
      <w:numFmt w:val="upperLetter"/>
      <w:pStyle w:val="Appendix"/>
      <w:lvlText w:val="Appendix %1"/>
      <w:lvlJc w:val="left"/>
      <w:pPr>
        <w:tabs>
          <w:tab w:val="num" w:pos="1985"/>
        </w:tabs>
        <w:ind w:left="1985" w:hanging="198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AB0C03"/>
    <w:multiLevelType w:val="multilevel"/>
    <w:tmpl w:val="F04C5226"/>
    <w:lvl w:ilvl="0">
      <w:numFmt w:val="bullet"/>
      <w:lvlText w:val="·"/>
      <w:lvlJc w:val="left"/>
      <w:pPr>
        <w:tabs>
          <w:tab w:val="left" w:pos="360"/>
        </w:tabs>
      </w:pPr>
      <w:rPr>
        <w:rFonts w:ascii="Symbol" w:eastAsia="Symbol" w:hAnsi="Symbol"/>
        <w:color w:val="000000"/>
        <w:spacing w:val="0"/>
        <w:w w:val="100"/>
        <w:sz w:val="18"/>
        <w:shd w:val="solid" w:color="FCF4C5" w:fill="FCF4C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E22F8D"/>
    <w:multiLevelType w:val="multilevel"/>
    <w:tmpl w:val="FA400260"/>
    <w:styleLink w:val="ADXNumericList"/>
    <w:lvl w:ilvl="0">
      <w:start w:val="1"/>
      <w:numFmt w:val="decimal"/>
      <w:pStyle w:val="Numericlist"/>
      <w:lvlText w:val="%1"/>
      <w:lvlJc w:val="left"/>
      <w:pPr>
        <w:tabs>
          <w:tab w:val="num" w:pos="709"/>
        </w:tabs>
        <w:ind w:left="709" w:hanging="709"/>
      </w:pPr>
      <w:rPr>
        <w:rFonts w:hint="default"/>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CDF7A9F"/>
    <w:multiLevelType w:val="multilevel"/>
    <w:tmpl w:val="74DA2F7A"/>
    <w:lvl w:ilvl="0">
      <w:start w:val="1"/>
      <w:numFmt w:val="decimal"/>
      <w:pStyle w:val="SOutline1"/>
      <w:lvlText w:val="%1"/>
      <w:lvlJc w:val="left"/>
      <w:pPr>
        <w:tabs>
          <w:tab w:val="num" w:pos="709"/>
        </w:tabs>
        <w:ind w:left="709" w:hanging="709"/>
      </w:pPr>
      <w:rPr>
        <w:rFonts w:hint="default"/>
      </w:rPr>
    </w:lvl>
    <w:lvl w:ilvl="1">
      <w:start w:val="1"/>
      <w:numFmt w:val="decimal"/>
      <w:pStyle w:val="SOutline2"/>
      <w:lvlText w:val="%1.%2"/>
      <w:lvlJc w:val="left"/>
      <w:pPr>
        <w:tabs>
          <w:tab w:val="num" w:pos="709"/>
        </w:tabs>
        <w:ind w:left="709" w:hanging="709"/>
      </w:pPr>
      <w:rPr>
        <w:rFonts w:hint="default"/>
      </w:rPr>
    </w:lvl>
    <w:lvl w:ilvl="2">
      <w:start w:val="1"/>
      <w:numFmt w:val="lowerLetter"/>
      <w:pStyle w:val="SOutline3"/>
      <w:lvlText w:val="%3"/>
      <w:lvlJc w:val="left"/>
      <w:pPr>
        <w:tabs>
          <w:tab w:val="num" w:pos="1134"/>
        </w:tabs>
        <w:ind w:left="1134" w:hanging="425"/>
      </w:pPr>
      <w:rPr>
        <w:rFonts w:hint="default"/>
      </w:rPr>
    </w:lvl>
    <w:lvl w:ilvl="3">
      <w:start w:val="1"/>
      <w:numFmt w:val="lowerRoman"/>
      <w:pStyle w:val="SOutline4"/>
      <w:lvlText w:val="%4"/>
      <w:lvlJc w:val="left"/>
      <w:pPr>
        <w:tabs>
          <w:tab w:val="num" w:pos="1559"/>
        </w:tabs>
        <w:ind w:left="1559" w:hanging="425"/>
      </w:pPr>
      <w:rPr>
        <w:rFonts w:hint="default"/>
      </w:rPr>
    </w:lvl>
    <w:lvl w:ilvl="4">
      <w:start w:val="1"/>
      <w:numFmt w:val="upperLetter"/>
      <w:pStyle w:val="SOutline5"/>
      <w:lvlText w:val="%5"/>
      <w:lvlJc w:val="left"/>
      <w:pPr>
        <w:tabs>
          <w:tab w:val="num" w:pos="1985"/>
        </w:tabs>
        <w:ind w:left="1985" w:hanging="426"/>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418D7262"/>
    <w:multiLevelType w:val="multilevel"/>
    <w:tmpl w:val="A8DEF058"/>
    <w:styleLink w:val="ADXAlphaList"/>
    <w:lvl w:ilvl="0">
      <w:start w:val="1"/>
      <w:numFmt w:val="upperLetter"/>
      <w:pStyle w:val="Alphalist"/>
      <w:lvlText w:val="%1"/>
      <w:lvlJc w:val="left"/>
      <w:pPr>
        <w:tabs>
          <w:tab w:val="num" w:pos="709"/>
        </w:tabs>
        <w:ind w:left="709" w:hanging="709"/>
      </w:pPr>
      <w:rPr>
        <w:rFonts w:hint="default"/>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9993F26"/>
    <w:multiLevelType w:val="hybridMultilevel"/>
    <w:tmpl w:val="62688BA6"/>
    <w:lvl w:ilvl="0" w:tplc="A9DABC96">
      <w:start w:val="1"/>
      <w:numFmt w:val="decimal"/>
      <w:pStyle w:val="Schedule"/>
      <w:lvlText w:val="Schedule %1"/>
      <w:lvlJc w:val="left"/>
      <w:pPr>
        <w:tabs>
          <w:tab w:val="num" w:pos="567"/>
        </w:tabs>
        <w:ind w:left="1985" w:hanging="19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6E5CC1"/>
    <w:multiLevelType w:val="multilevel"/>
    <w:tmpl w:val="407EA9C0"/>
    <w:styleLink w:val="ADXBulletList"/>
    <w:lvl w:ilvl="0">
      <w:start w:val="1"/>
      <w:numFmt w:val="bullet"/>
      <w:lvlText w:val=""/>
      <w:lvlJc w:val="left"/>
      <w:pPr>
        <w:tabs>
          <w:tab w:val="num" w:pos="709"/>
        </w:tabs>
        <w:ind w:left="709" w:hanging="709"/>
      </w:pPr>
      <w:rPr>
        <w:rFonts w:ascii="Symbol" w:hAnsi="Symbol" w:hint="default"/>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74507C34"/>
    <w:multiLevelType w:val="hybridMultilevel"/>
    <w:tmpl w:val="CB6C76D2"/>
    <w:lvl w:ilvl="0" w:tplc="60B698BC">
      <w:start w:val="1"/>
      <w:numFmt w:val="decimal"/>
      <w:pStyle w:val="PartyList"/>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5533BA9"/>
    <w:multiLevelType w:val="multilevel"/>
    <w:tmpl w:val="ACACE222"/>
    <w:lvl w:ilvl="0">
      <w:start w:val="1"/>
      <w:numFmt w:val="decimal"/>
      <w:pStyle w:val="Outline1"/>
      <w:lvlText w:val="%1"/>
      <w:lvlJc w:val="left"/>
      <w:pPr>
        <w:tabs>
          <w:tab w:val="num" w:pos="709"/>
        </w:tabs>
        <w:ind w:left="709" w:hanging="709"/>
      </w:pPr>
      <w:rPr>
        <w:rFonts w:hint="default"/>
      </w:rPr>
    </w:lvl>
    <w:lvl w:ilvl="1">
      <w:start w:val="1"/>
      <w:numFmt w:val="decimal"/>
      <w:pStyle w:val="Outline2"/>
      <w:lvlText w:val="%1.%2"/>
      <w:lvlJc w:val="left"/>
      <w:pPr>
        <w:tabs>
          <w:tab w:val="num" w:pos="709"/>
        </w:tabs>
        <w:ind w:left="709" w:hanging="709"/>
      </w:pPr>
      <w:rPr>
        <w:rFonts w:hint="default"/>
        <w:b w:val="0"/>
        <w:i w:val="0"/>
      </w:rPr>
    </w:lvl>
    <w:lvl w:ilvl="2">
      <w:start w:val="1"/>
      <w:numFmt w:val="lowerLetter"/>
      <w:pStyle w:val="Outline3"/>
      <w:lvlText w:val="%3"/>
      <w:lvlJc w:val="left"/>
      <w:pPr>
        <w:tabs>
          <w:tab w:val="num" w:pos="1134"/>
        </w:tabs>
        <w:ind w:left="1134" w:hanging="425"/>
      </w:pPr>
      <w:rPr>
        <w:rFonts w:hint="default"/>
      </w:rPr>
    </w:lvl>
    <w:lvl w:ilvl="3">
      <w:start w:val="1"/>
      <w:numFmt w:val="lowerRoman"/>
      <w:pStyle w:val="Outline4"/>
      <w:lvlText w:val="%4"/>
      <w:lvlJc w:val="left"/>
      <w:pPr>
        <w:tabs>
          <w:tab w:val="num" w:pos="1559"/>
        </w:tabs>
        <w:ind w:left="1559" w:hanging="425"/>
      </w:pPr>
      <w:rPr>
        <w:rFonts w:hint="default"/>
      </w:rPr>
    </w:lvl>
    <w:lvl w:ilvl="4">
      <w:start w:val="1"/>
      <w:numFmt w:val="upperLetter"/>
      <w:pStyle w:val="Outline5"/>
      <w:lvlText w:val="%5"/>
      <w:lvlJc w:val="left"/>
      <w:pPr>
        <w:tabs>
          <w:tab w:val="num" w:pos="1985"/>
        </w:tabs>
        <w:ind w:left="1985" w:hanging="426"/>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704745973">
    <w:abstractNumId w:val="12"/>
  </w:num>
  <w:num w:numId="2" w16cid:durableId="520169595">
    <w:abstractNumId w:val="18"/>
  </w:num>
  <w:num w:numId="3" w16cid:durableId="1247768387">
    <w:abstractNumId w:val="16"/>
  </w:num>
  <w:num w:numId="4" w16cid:durableId="1385107774">
    <w:abstractNumId w:val="10"/>
  </w:num>
  <w:num w:numId="5" w16cid:durableId="1834833735">
    <w:abstractNumId w:val="14"/>
  </w:num>
  <w:num w:numId="6" w16cid:durableId="514807150">
    <w:abstractNumId w:val="11"/>
  </w:num>
  <w:num w:numId="7" w16cid:durableId="409545093">
    <w:abstractNumId w:val="15"/>
  </w:num>
  <w:num w:numId="8" w16cid:durableId="159975721">
    <w:abstractNumId w:val="17"/>
  </w:num>
  <w:num w:numId="9" w16cid:durableId="560753599">
    <w:abstractNumId w:val="13"/>
  </w:num>
  <w:num w:numId="10" w16cid:durableId="1299453288">
    <w:abstractNumId w:val="19"/>
  </w:num>
  <w:num w:numId="11" w16cid:durableId="615407480">
    <w:abstractNumId w:val="9"/>
  </w:num>
  <w:num w:numId="12" w16cid:durableId="989408439">
    <w:abstractNumId w:val="7"/>
  </w:num>
  <w:num w:numId="13" w16cid:durableId="1539927746">
    <w:abstractNumId w:val="6"/>
  </w:num>
  <w:num w:numId="14" w16cid:durableId="1401099533">
    <w:abstractNumId w:val="5"/>
  </w:num>
  <w:num w:numId="15" w16cid:durableId="246379208">
    <w:abstractNumId w:val="4"/>
  </w:num>
  <w:num w:numId="16" w16cid:durableId="1081440904">
    <w:abstractNumId w:val="8"/>
  </w:num>
  <w:num w:numId="17" w16cid:durableId="93139873">
    <w:abstractNumId w:val="3"/>
  </w:num>
  <w:num w:numId="18" w16cid:durableId="884221806">
    <w:abstractNumId w:val="2"/>
  </w:num>
  <w:num w:numId="19" w16cid:durableId="260726302">
    <w:abstractNumId w:val="1"/>
  </w:num>
  <w:num w:numId="20" w16cid:durableId="374542678">
    <w:abstractNumId w:val="0"/>
  </w:num>
  <w:num w:numId="21" w16cid:durableId="1721398169">
    <w:abstractNumId w:val="10"/>
  </w:num>
  <w:num w:numId="22" w16cid:durableId="689453490">
    <w:abstractNumId w:val="10"/>
  </w:num>
  <w:num w:numId="23" w16cid:durableId="1861359834">
    <w:abstractNumId w:val="10"/>
  </w:num>
  <w:num w:numId="24" w16cid:durableId="118589740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SavedAs" w:val="12106167.1"/>
  </w:docVars>
  <w:rsids>
    <w:rsidRoot w:val="007D698B"/>
    <w:rsid w:val="0000060B"/>
    <w:rsid w:val="00006F2C"/>
    <w:rsid w:val="00016139"/>
    <w:rsid w:val="00027177"/>
    <w:rsid w:val="000374FB"/>
    <w:rsid w:val="00040B18"/>
    <w:rsid w:val="00043C1F"/>
    <w:rsid w:val="000458BF"/>
    <w:rsid w:val="00056C45"/>
    <w:rsid w:val="00066A17"/>
    <w:rsid w:val="0007379E"/>
    <w:rsid w:val="00073D26"/>
    <w:rsid w:val="0008672E"/>
    <w:rsid w:val="00086B38"/>
    <w:rsid w:val="00087B4E"/>
    <w:rsid w:val="00091D1A"/>
    <w:rsid w:val="00094F32"/>
    <w:rsid w:val="00097649"/>
    <w:rsid w:val="000A2737"/>
    <w:rsid w:val="000A370F"/>
    <w:rsid w:val="000A4D1A"/>
    <w:rsid w:val="000B540B"/>
    <w:rsid w:val="000C54E2"/>
    <w:rsid w:val="000E2BCF"/>
    <w:rsid w:val="000E6E73"/>
    <w:rsid w:val="000F1B08"/>
    <w:rsid w:val="0010562E"/>
    <w:rsid w:val="00115C22"/>
    <w:rsid w:val="001221F4"/>
    <w:rsid w:val="00122264"/>
    <w:rsid w:val="0014343D"/>
    <w:rsid w:val="0016255D"/>
    <w:rsid w:val="00166CA8"/>
    <w:rsid w:val="00173E92"/>
    <w:rsid w:val="00190437"/>
    <w:rsid w:val="001A011C"/>
    <w:rsid w:val="001A4396"/>
    <w:rsid w:val="001B3066"/>
    <w:rsid w:val="001B3927"/>
    <w:rsid w:val="001B409F"/>
    <w:rsid w:val="001B650C"/>
    <w:rsid w:val="001D5A47"/>
    <w:rsid w:val="001D5AB0"/>
    <w:rsid w:val="001E0775"/>
    <w:rsid w:val="001E3DCD"/>
    <w:rsid w:val="001E53D4"/>
    <w:rsid w:val="001F1B18"/>
    <w:rsid w:val="0021273F"/>
    <w:rsid w:val="002170FE"/>
    <w:rsid w:val="002175B5"/>
    <w:rsid w:val="00234C4E"/>
    <w:rsid w:val="00236BD8"/>
    <w:rsid w:val="002671F1"/>
    <w:rsid w:val="00270DE7"/>
    <w:rsid w:val="0027152C"/>
    <w:rsid w:val="0027426A"/>
    <w:rsid w:val="00286856"/>
    <w:rsid w:val="00292001"/>
    <w:rsid w:val="002A08E1"/>
    <w:rsid w:val="002A4FDB"/>
    <w:rsid w:val="002A7E1C"/>
    <w:rsid w:val="002B3559"/>
    <w:rsid w:val="002C7A4A"/>
    <w:rsid w:val="002D20F1"/>
    <w:rsid w:val="002D4127"/>
    <w:rsid w:val="002D6A36"/>
    <w:rsid w:val="002E2C85"/>
    <w:rsid w:val="002E470D"/>
    <w:rsid w:val="002F7DC9"/>
    <w:rsid w:val="00300371"/>
    <w:rsid w:val="003007B5"/>
    <w:rsid w:val="0030199D"/>
    <w:rsid w:val="00304D6E"/>
    <w:rsid w:val="0030594B"/>
    <w:rsid w:val="00320590"/>
    <w:rsid w:val="00331AFB"/>
    <w:rsid w:val="003374EE"/>
    <w:rsid w:val="00337E19"/>
    <w:rsid w:val="00341224"/>
    <w:rsid w:val="00346148"/>
    <w:rsid w:val="0034654F"/>
    <w:rsid w:val="00352AF0"/>
    <w:rsid w:val="003558AA"/>
    <w:rsid w:val="00360733"/>
    <w:rsid w:val="0037410B"/>
    <w:rsid w:val="003836A8"/>
    <w:rsid w:val="003841E8"/>
    <w:rsid w:val="003A08CC"/>
    <w:rsid w:val="003A288C"/>
    <w:rsid w:val="003A2A18"/>
    <w:rsid w:val="003B2D23"/>
    <w:rsid w:val="003B6958"/>
    <w:rsid w:val="003B71AE"/>
    <w:rsid w:val="003C039B"/>
    <w:rsid w:val="003C70D5"/>
    <w:rsid w:val="003D33D2"/>
    <w:rsid w:val="003F3185"/>
    <w:rsid w:val="003F3772"/>
    <w:rsid w:val="003F50EC"/>
    <w:rsid w:val="00402983"/>
    <w:rsid w:val="00403242"/>
    <w:rsid w:val="004070F1"/>
    <w:rsid w:val="0041193A"/>
    <w:rsid w:val="00414662"/>
    <w:rsid w:val="004161F1"/>
    <w:rsid w:val="004219BD"/>
    <w:rsid w:val="00422612"/>
    <w:rsid w:val="00425276"/>
    <w:rsid w:val="00425A91"/>
    <w:rsid w:val="0043308F"/>
    <w:rsid w:val="004443A9"/>
    <w:rsid w:val="00466F9E"/>
    <w:rsid w:val="00473106"/>
    <w:rsid w:val="00475AB2"/>
    <w:rsid w:val="00476048"/>
    <w:rsid w:val="004807AD"/>
    <w:rsid w:val="00483116"/>
    <w:rsid w:val="00484298"/>
    <w:rsid w:val="00491CAF"/>
    <w:rsid w:val="004A1A4C"/>
    <w:rsid w:val="004A3C18"/>
    <w:rsid w:val="004C3087"/>
    <w:rsid w:val="004C4051"/>
    <w:rsid w:val="004C7F9C"/>
    <w:rsid w:val="004D27ED"/>
    <w:rsid w:val="004D2AA3"/>
    <w:rsid w:val="004E28D7"/>
    <w:rsid w:val="004E4AEC"/>
    <w:rsid w:val="00501CA0"/>
    <w:rsid w:val="00512A24"/>
    <w:rsid w:val="00526220"/>
    <w:rsid w:val="0052630F"/>
    <w:rsid w:val="005270EF"/>
    <w:rsid w:val="0053034E"/>
    <w:rsid w:val="00530BC2"/>
    <w:rsid w:val="00540F7D"/>
    <w:rsid w:val="0054307E"/>
    <w:rsid w:val="00546C46"/>
    <w:rsid w:val="005476D5"/>
    <w:rsid w:val="0055551D"/>
    <w:rsid w:val="00565631"/>
    <w:rsid w:val="00570ECA"/>
    <w:rsid w:val="00572221"/>
    <w:rsid w:val="005A1F25"/>
    <w:rsid w:val="005C0FCC"/>
    <w:rsid w:val="005D0EFB"/>
    <w:rsid w:val="005D5F8E"/>
    <w:rsid w:val="005D7EF9"/>
    <w:rsid w:val="005E01EE"/>
    <w:rsid w:val="005F0469"/>
    <w:rsid w:val="005F3094"/>
    <w:rsid w:val="005F4543"/>
    <w:rsid w:val="00601971"/>
    <w:rsid w:val="00606447"/>
    <w:rsid w:val="006073B3"/>
    <w:rsid w:val="006130BE"/>
    <w:rsid w:val="00614974"/>
    <w:rsid w:val="0061649A"/>
    <w:rsid w:val="006265D0"/>
    <w:rsid w:val="00633F2F"/>
    <w:rsid w:val="00640A83"/>
    <w:rsid w:val="00661385"/>
    <w:rsid w:val="00671560"/>
    <w:rsid w:val="00685A67"/>
    <w:rsid w:val="006871BE"/>
    <w:rsid w:val="00697CE6"/>
    <w:rsid w:val="006B2864"/>
    <w:rsid w:val="006C2E9D"/>
    <w:rsid w:val="006F6E9B"/>
    <w:rsid w:val="007010AC"/>
    <w:rsid w:val="00702EBB"/>
    <w:rsid w:val="00722B89"/>
    <w:rsid w:val="007369BD"/>
    <w:rsid w:val="00743057"/>
    <w:rsid w:val="00745DA0"/>
    <w:rsid w:val="00765597"/>
    <w:rsid w:val="00766901"/>
    <w:rsid w:val="00795E9C"/>
    <w:rsid w:val="007B189E"/>
    <w:rsid w:val="007C48E9"/>
    <w:rsid w:val="007C5FAF"/>
    <w:rsid w:val="007C6BFF"/>
    <w:rsid w:val="007D2AA5"/>
    <w:rsid w:val="007D698B"/>
    <w:rsid w:val="007E3E44"/>
    <w:rsid w:val="00804983"/>
    <w:rsid w:val="00804B9F"/>
    <w:rsid w:val="00813B68"/>
    <w:rsid w:val="00821A59"/>
    <w:rsid w:val="0084166C"/>
    <w:rsid w:val="00843581"/>
    <w:rsid w:val="00874A3A"/>
    <w:rsid w:val="00876ADE"/>
    <w:rsid w:val="008806A1"/>
    <w:rsid w:val="00885638"/>
    <w:rsid w:val="008858AC"/>
    <w:rsid w:val="0089005A"/>
    <w:rsid w:val="0089127F"/>
    <w:rsid w:val="00892F89"/>
    <w:rsid w:val="00895A70"/>
    <w:rsid w:val="008A476F"/>
    <w:rsid w:val="008A675D"/>
    <w:rsid w:val="008B2743"/>
    <w:rsid w:val="008B568D"/>
    <w:rsid w:val="008C073D"/>
    <w:rsid w:val="008C0D5F"/>
    <w:rsid w:val="008C1C9B"/>
    <w:rsid w:val="008D29A1"/>
    <w:rsid w:val="008D2AE7"/>
    <w:rsid w:val="008F56F3"/>
    <w:rsid w:val="008F60FC"/>
    <w:rsid w:val="008F6FA3"/>
    <w:rsid w:val="00901F67"/>
    <w:rsid w:val="00902C67"/>
    <w:rsid w:val="00910A7A"/>
    <w:rsid w:val="00925BF1"/>
    <w:rsid w:val="0093509D"/>
    <w:rsid w:val="0094012C"/>
    <w:rsid w:val="00943DBA"/>
    <w:rsid w:val="00954B1F"/>
    <w:rsid w:val="00957456"/>
    <w:rsid w:val="00961A4C"/>
    <w:rsid w:val="009709E0"/>
    <w:rsid w:val="00974349"/>
    <w:rsid w:val="0098292D"/>
    <w:rsid w:val="00987C36"/>
    <w:rsid w:val="009E1C3A"/>
    <w:rsid w:val="009E2014"/>
    <w:rsid w:val="009F19EC"/>
    <w:rsid w:val="009F7E4B"/>
    <w:rsid w:val="00A133DD"/>
    <w:rsid w:val="00A31158"/>
    <w:rsid w:val="00A516AA"/>
    <w:rsid w:val="00A66D86"/>
    <w:rsid w:val="00A71742"/>
    <w:rsid w:val="00A76479"/>
    <w:rsid w:val="00A932ED"/>
    <w:rsid w:val="00AB622F"/>
    <w:rsid w:val="00AC07C7"/>
    <w:rsid w:val="00AD0BAE"/>
    <w:rsid w:val="00AD53B3"/>
    <w:rsid w:val="00AD595F"/>
    <w:rsid w:val="00AE0B7D"/>
    <w:rsid w:val="00AF5CE2"/>
    <w:rsid w:val="00B10658"/>
    <w:rsid w:val="00B2408E"/>
    <w:rsid w:val="00B40CB0"/>
    <w:rsid w:val="00B4668B"/>
    <w:rsid w:val="00B57E41"/>
    <w:rsid w:val="00B72654"/>
    <w:rsid w:val="00B73587"/>
    <w:rsid w:val="00B7522F"/>
    <w:rsid w:val="00B754DB"/>
    <w:rsid w:val="00B813EB"/>
    <w:rsid w:val="00B844A4"/>
    <w:rsid w:val="00B879D3"/>
    <w:rsid w:val="00B879E2"/>
    <w:rsid w:val="00B95B98"/>
    <w:rsid w:val="00BA2AB9"/>
    <w:rsid w:val="00BB4911"/>
    <w:rsid w:val="00BD1F27"/>
    <w:rsid w:val="00BE0512"/>
    <w:rsid w:val="00BF115C"/>
    <w:rsid w:val="00C125AA"/>
    <w:rsid w:val="00C1519B"/>
    <w:rsid w:val="00C1585C"/>
    <w:rsid w:val="00C21832"/>
    <w:rsid w:val="00C262AE"/>
    <w:rsid w:val="00C32CAB"/>
    <w:rsid w:val="00C356B2"/>
    <w:rsid w:val="00C3603C"/>
    <w:rsid w:val="00C472EF"/>
    <w:rsid w:val="00C6423B"/>
    <w:rsid w:val="00C6764E"/>
    <w:rsid w:val="00C67F6B"/>
    <w:rsid w:val="00C72B3E"/>
    <w:rsid w:val="00C73F6F"/>
    <w:rsid w:val="00C80CD4"/>
    <w:rsid w:val="00C869F2"/>
    <w:rsid w:val="00C91D7D"/>
    <w:rsid w:val="00CA0A0E"/>
    <w:rsid w:val="00CA124B"/>
    <w:rsid w:val="00CB679F"/>
    <w:rsid w:val="00CC19C6"/>
    <w:rsid w:val="00CC34E5"/>
    <w:rsid w:val="00CC5BA2"/>
    <w:rsid w:val="00CE1C0C"/>
    <w:rsid w:val="00D03516"/>
    <w:rsid w:val="00D34348"/>
    <w:rsid w:val="00D3581A"/>
    <w:rsid w:val="00D50D10"/>
    <w:rsid w:val="00D515DF"/>
    <w:rsid w:val="00D53A6F"/>
    <w:rsid w:val="00D60F31"/>
    <w:rsid w:val="00D67B9C"/>
    <w:rsid w:val="00D732D9"/>
    <w:rsid w:val="00D90BB7"/>
    <w:rsid w:val="00DA4444"/>
    <w:rsid w:val="00DC03EC"/>
    <w:rsid w:val="00DC6C65"/>
    <w:rsid w:val="00DD0774"/>
    <w:rsid w:val="00DD1453"/>
    <w:rsid w:val="00DD4F5C"/>
    <w:rsid w:val="00DD6FD6"/>
    <w:rsid w:val="00DE44A1"/>
    <w:rsid w:val="00DE6335"/>
    <w:rsid w:val="00E02D2D"/>
    <w:rsid w:val="00E045D7"/>
    <w:rsid w:val="00E06945"/>
    <w:rsid w:val="00E10DB6"/>
    <w:rsid w:val="00E36952"/>
    <w:rsid w:val="00E54FEC"/>
    <w:rsid w:val="00E55509"/>
    <w:rsid w:val="00E557A5"/>
    <w:rsid w:val="00E667B2"/>
    <w:rsid w:val="00E75492"/>
    <w:rsid w:val="00E776F0"/>
    <w:rsid w:val="00E8528F"/>
    <w:rsid w:val="00E85BBD"/>
    <w:rsid w:val="00E95FD3"/>
    <w:rsid w:val="00E96D3B"/>
    <w:rsid w:val="00EA1FC5"/>
    <w:rsid w:val="00EB44F1"/>
    <w:rsid w:val="00EB6166"/>
    <w:rsid w:val="00EC3BE1"/>
    <w:rsid w:val="00EE2948"/>
    <w:rsid w:val="00EE41E9"/>
    <w:rsid w:val="00EE43C3"/>
    <w:rsid w:val="00EE4AA6"/>
    <w:rsid w:val="00EE5B2D"/>
    <w:rsid w:val="00EF411B"/>
    <w:rsid w:val="00F037BD"/>
    <w:rsid w:val="00F12316"/>
    <w:rsid w:val="00F22077"/>
    <w:rsid w:val="00F241EE"/>
    <w:rsid w:val="00F45004"/>
    <w:rsid w:val="00F540AB"/>
    <w:rsid w:val="00F808D1"/>
    <w:rsid w:val="00F83851"/>
    <w:rsid w:val="00F93435"/>
    <w:rsid w:val="00F93F01"/>
    <w:rsid w:val="00F949FE"/>
    <w:rsid w:val="00F97A85"/>
    <w:rsid w:val="00FA09EF"/>
    <w:rsid w:val="00FA11B8"/>
    <w:rsid w:val="00FA1C6A"/>
    <w:rsid w:val="00FB11D7"/>
    <w:rsid w:val="00FB23CF"/>
    <w:rsid w:val="00FB5765"/>
    <w:rsid w:val="00FB5FC2"/>
    <w:rsid w:val="00FB7A41"/>
    <w:rsid w:val="00FC523D"/>
    <w:rsid w:val="00FD47AD"/>
    <w:rsid w:val="00FE2DF2"/>
    <w:rsid w:val="00FF34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3916"/>
  <w15:docId w15:val="{82102AE3-8DE3-47CD-9310-FC8F0554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AA3"/>
    <w:rPr>
      <w:rFonts w:ascii="Arial" w:eastAsia="Times New Roman" w:hAnsi="Arial"/>
      <w:sz w:val="20"/>
      <w:szCs w:val="20"/>
      <w:lang w:val="en-NZ"/>
    </w:rPr>
  </w:style>
  <w:style w:type="paragraph" w:styleId="Heading1">
    <w:name w:val="heading 1"/>
    <w:basedOn w:val="BodyText"/>
    <w:next w:val="BodyText"/>
    <w:link w:val="Heading1Char"/>
    <w:qFormat/>
    <w:rsid w:val="004D2AA3"/>
    <w:pPr>
      <w:keepNext/>
      <w:spacing w:before="300"/>
      <w:outlineLvl w:val="0"/>
    </w:pPr>
    <w:rPr>
      <w:rFonts w:cs="Arial"/>
      <w:b/>
      <w:bCs/>
      <w:kern w:val="32"/>
      <w:sz w:val="24"/>
      <w:szCs w:val="24"/>
    </w:rPr>
  </w:style>
  <w:style w:type="paragraph" w:styleId="Heading2">
    <w:name w:val="heading 2"/>
    <w:basedOn w:val="BodyText"/>
    <w:next w:val="BodyText"/>
    <w:link w:val="Heading2Char"/>
    <w:qFormat/>
    <w:rsid w:val="004D2AA3"/>
    <w:pPr>
      <w:keepNext/>
      <w:spacing w:before="240"/>
      <w:outlineLvl w:val="1"/>
    </w:pPr>
    <w:rPr>
      <w:b/>
      <w:bCs/>
      <w:iCs/>
      <w:szCs w:val="28"/>
    </w:rPr>
  </w:style>
  <w:style w:type="paragraph" w:styleId="Heading3">
    <w:name w:val="heading 3"/>
    <w:basedOn w:val="BodyText"/>
    <w:next w:val="BodyText"/>
    <w:link w:val="Heading3Char"/>
    <w:rsid w:val="004D2AA3"/>
    <w:pPr>
      <w:outlineLvl w:val="2"/>
    </w:pPr>
    <w:rPr>
      <w:bCs/>
      <w:szCs w:val="26"/>
    </w:rPr>
  </w:style>
  <w:style w:type="paragraph" w:styleId="Heading4">
    <w:name w:val="heading 4"/>
    <w:basedOn w:val="BodyText"/>
    <w:next w:val="BodyText"/>
    <w:link w:val="Heading4Char"/>
    <w:rsid w:val="004D2AA3"/>
    <w:pPr>
      <w:outlineLvl w:val="3"/>
    </w:pPr>
    <w:rPr>
      <w:bCs/>
    </w:rPr>
  </w:style>
  <w:style w:type="paragraph" w:styleId="Heading5">
    <w:name w:val="heading 5"/>
    <w:basedOn w:val="BodyText"/>
    <w:next w:val="BodyText"/>
    <w:link w:val="Heading5Char"/>
    <w:rsid w:val="004D2AA3"/>
    <w:pPr>
      <w:outlineLvl w:val="4"/>
    </w:pPr>
    <w:rPr>
      <w:bCs/>
      <w:iCs/>
    </w:rPr>
  </w:style>
  <w:style w:type="paragraph" w:styleId="Heading6">
    <w:name w:val="heading 6"/>
    <w:basedOn w:val="BodyText"/>
    <w:next w:val="BodyText"/>
    <w:link w:val="Heading6Char"/>
    <w:rsid w:val="004D2AA3"/>
    <w:pPr>
      <w:outlineLvl w:val="5"/>
    </w:pPr>
    <w:rPr>
      <w:bCs/>
      <w:szCs w:val="22"/>
    </w:rPr>
  </w:style>
  <w:style w:type="paragraph" w:styleId="Heading7">
    <w:name w:val="heading 7"/>
    <w:basedOn w:val="BodyText"/>
    <w:next w:val="BodyText"/>
    <w:link w:val="Heading7Char"/>
    <w:rsid w:val="004D2AA3"/>
    <w:pPr>
      <w:outlineLvl w:val="6"/>
    </w:pPr>
    <w:rPr>
      <w:szCs w:val="24"/>
    </w:rPr>
  </w:style>
  <w:style w:type="paragraph" w:styleId="Heading8">
    <w:name w:val="heading 8"/>
    <w:basedOn w:val="BodyText"/>
    <w:next w:val="BodyText"/>
    <w:link w:val="Heading8Char"/>
    <w:rsid w:val="004D2AA3"/>
    <w:pPr>
      <w:outlineLvl w:val="7"/>
    </w:pPr>
    <w:rPr>
      <w:iCs/>
      <w:szCs w:val="24"/>
    </w:rPr>
  </w:style>
  <w:style w:type="paragraph" w:styleId="Heading9">
    <w:name w:val="heading 9"/>
    <w:basedOn w:val="BodyText"/>
    <w:link w:val="Heading9Char"/>
    <w:rsid w:val="004D2AA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D2AA3"/>
    <w:pPr>
      <w:ind w:left="720"/>
      <w:contextualSpacing/>
    </w:pPr>
  </w:style>
  <w:style w:type="character" w:customStyle="1" w:styleId="Heading1Char">
    <w:name w:val="Heading 1 Char"/>
    <w:basedOn w:val="DefaultParagraphFont"/>
    <w:link w:val="Heading1"/>
    <w:rsid w:val="006130BE"/>
    <w:rPr>
      <w:rFonts w:ascii="Arial" w:eastAsia="Times New Roman" w:hAnsi="Arial" w:cs="Arial"/>
      <w:b/>
      <w:bCs/>
      <w:kern w:val="32"/>
      <w:sz w:val="24"/>
      <w:szCs w:val="24"/>
      <w:lang w:val="en-NZ"/>
    </w:rPr>
  </w:style>
  <w:style w:type="paragraph" w:styleId="BalloonText">
    <w:name w:val="Balloon Text"/>
    <w:basedOn w:val="Normal"/>
    <w:link w:val="BalloonTextChar"/>
    <w:rsid w:val="004D2AA3"/>
    <w:rPr>
      <w:rFonts w:ascii="Tahoma" w:hAnsi="Tahoma" w:cs="Tahoma"/>
      <w:sz w:val="16"/>
      <w:szCs w:val="16"/>
    </w:rPr>
  </w:style>
  <w:style w:type="character" w:customStyle="1" w:styleId="BalloonTextChar">
    <w:name w:val="Balloon Text Char"/>
    <w:basedOn w:val="DefaultParagraphFont"/>
    <w:link w:val="BalloonText"/>
    <w:rsid w:val="004D2AA3"/>
    <w:rPr>
      <w:rFonts w:ascii="Tahoma" w:eastAsia="Times New Roman" w:hAnsi="Tahoma" w:cs="Tahoma"/>
      <w:sz w:val="16"/>
      <w:szCs w:val="16"/>
      <w:lang w:val="en-NZ"/>
    </w:rPr>
  </w:style>
  <w:style w:type="table" w:styleId="TableGrid">
    <w:name w:val="Table Grid"/>
    <w:basedOn w:val="TableNormal"/>
    <w:uiPriority w:val="39"/>
    <w:rsid w:val="0042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D2AA3"/>
    <w:rPr>
      <w:sz w:val="16"/>
      <w:szCs w:val="16"/>
    </w:rPr>
  </w:style>
  <w:style w:type="paragraph" w:styleId="CommentText">
    <w:name w:val="annotation text"/>
    <w:basedOn w:val="Normal"/>
    <w:link w:val="CommentTextChar"/>
    <w:rsid w:val="004D2AA3"/>
  </w:style>
  <w:style w:type="character" w:customStyle="1" w:styleId="CommentTextChar">
    <w:name w:val="Comment Text Char"/>
    <w:basedOn w:val="DefaultParagraphFont"/>
    <w:link w:val="CommentText"/>
    <w:rsid w:val="004D2AA3"/>
    <w:rPr>
      <w:rFonts w:ascii="Arial" w:eastAsia="Times New Roman" w:hAnsi="Arial"/>
      <w:sz w:val="20"/>
      <w:szCs w:val="20"/>
      <w:lang w:val="en-NZ"/>
    </w:rPr>
  </w:style>
  <w:style w:type="paragraph" w:styleId="CommentSubject">
    <w:name w:val="annotation subject"/>
    <w:basedOn w:val="CommentText"/>
    <w:next w:val="CommentText"/>
    <w:link w:val="CommentSubjectChar"/>
    <w:rsid w:val="004D2AA3"/>
    <w:rPr>
      <w:b/>
      <w:bCs/>
    </w:rPr>
  </w:style>
  <w:style w:type="character" w:customStyle="1" w:styleId="CommentSubjectChar">
    <w:name w:val="Comment Subject Char"/>
    <w:basedOn w:val="CommentTextChar"/>
    <w:link w:val="CommentSubject"/>
    <w:rsid w:val="004D2AA3"/>
    <w:rPr>
      <w:rFonts w:ascii="Arial" w:eastAsia="Times New Roman" w:hAnsi="Arial"/>
      <w:b/>
      <w:bCs/>
      <w:sz w:val="20"/>
      <w:szCs w:val="20"/>
      <w:lang w:val="en-NZ"/>
    </w:rPr>
  </w:style>
  <w:style w:type="character" w:styleId="Hyperlink">
    <w:name w:val="Hyperlink"/>
    <w:basedOn w:val="DefaultParagraphFont"/>
    <w:uiPriority w:val="99"/>
    <w:rsid w:val="004D2AA3"/>
    <w:rPr>
      <w:color w:val="0000FF"/>
      <w:u w:val="single"/>
    </w:rPr>
  </w:style>
  <w:style w:type="paragraph" w:styleId="Header">
    <w:name w:val="header"/>
    <w:basedOn w:val="Normal"/>
    <w:link w:val="HeaderChar"/>
    <w:rsid w:val="004D2AA3"/>
    <w:pPr>
      <w:tabs>
        <w:tab w:val="center" w:pos="4320"/>
        <w:tab w:val="right" w:pos="8640"/>
      </w:tabs>
    </w:pPr>
  </w:style>
  <w:style w:type="character" w:customStyle="1" w:styleId="HeaderChar">
    <w:name w:val="Header Char"/>
    <w:link w:val="Header"/>
    <w:rsid w:val="004D2AA3"/>
    <w:rPr>
      <w:rFonts w:ascii="Arial" w:eastAsia="Times New Roman" w:hAnsi="Arial"/>
      <w:sz w:val="20"/>
      <w:szCs w:val="20"/>
      <w:lang w:val="en-NZ"/>
    </w:rPr>
  </w:style>
  <w:style w:type="paragraph" w:styleId="Footer">
    <w:name w:val="footer"/>
    <w:basedOn w:val="Normal"/>
    <w:link w:val="FooterChar"/>
    <w:rsid w:val="004D2AA3"/>
    <w:pPr>
      <w:tabs>
        <w:tab w:val="center" w:pos="4536"/>
        <w:tab w:val="right" w:pos="9072"/>
      </w:tabs>
    </w:pPr>
    <w:rPr>
      <w:sz w:val="18"/>
    </w:rPr>
  </w:style>
  <w:style w:type="character" w:customStyle="1" w:styleId="FooterChar">
    <w:name w:val="Footer Char"/>
    <w:basedOn w:val="DefaultParagraphFont"/>
    <w:link w:val="Footer"/>
    <w:rsid w:val="004D2AA3"/>
    <w:rPr>
      <w:rFonts w:ascii="Arial" w:eastAsia="Times New Roman" w:hAnsi="Arial"/>
      <w:sz w:val="18"/>
      <w:szCs w:val="20"/>
      <w:lang w:val="en-NZ"/>
    </w:rPr>
  </w:style>
  <w:style w:type="character" w:customStyle="1" w:styleId="Heading2Char">
    <w:name w:val="Heading 2 Char"/>
    <w:basedOn w:val="DefaultParagraphFont"/>
    <w:link w:val="Heading2"/>
    <w:rsid w:val="004D2AA3"/>
    <w:rPr>
      <w:rFonts w:ascii="Arial" w:eastAsia="Times New Roman" w:hAnsi="Arial"/>
      <w:b/>
      <w:bCs/>
      <w:iCs/>
      <w:sz w:val="20"/>
      <w:szCs w:val="28"/>
      <w:lang w:val="en-NZ"/>
    </w:rPr>
  </w:style>
  <w:style w:type="character" w:customStyle="1" w:styleId="Heading3Char">
    <w:name w:val="Heading 3 Char"/>
    <w:basedOn w:val="DefaultParagraphFont"/>
    <w:link w:val="Heading3"/>
    <w:rsid w:val="004D2AA3"/>
    <w:rPr>
      <w:rFonts w:ascii="Arial" w:eastAsia="Times New Roman" w:hAnsi="Arial"/>
      <w:bCs/>
      <w:sz w:val="20"/>
      <w:szCs w:val="26"/>
      <w:lang w:val="en-NZ"/>
    </w:rPr>
  </w:style>
  <w:style w:type="character" w:customStyle="1" w:styleId="Heading4Char">
    <w:name w:val="Heading 4 Char"/>
    <w:basedOn w:val="DefaultParagraphFont"/>
    <w:link w:val="Heading4"/>
    <w:rsid w:val="004D2AA3"/>
    <w:rPr>
      <w:rFonts w:ascii="Arial" w:eastAsia="Times New Roman" w:hAnsi="Arial"/>
      <w:bCs/>
      <w:sz w:val="20"/>
      <w:szCs w:val="20"/>
      <w:lang w:val="en-NZ"/>
    </w:rPr>
  </w:style>
  <w:style w:type="character" w:customStyle="1" w:styleId="Heading5Char">
    <w:name w:val="Heading 5 Char"/>
    <w:basedOn w:val="DefaultParagraphFont"/>
    <w:link w:val="Heading5"/>
    <w:rsid w:val="004D2AA3"/>
    <w:rPr>
      <w:rFonts w:ascii="Arial" w:eastAsia="Times New Roman" w:hAnsi="Arial"/>
      <w:bCs/>
      <w:iCs/>
      <w:sz w:val="20"/>
      <w:szCs w:val="20"/>
      <w:lang w:val="en-NZ"/>
    </w:rPr>
  </w:style>
  <w:style w:type="character" w:customStyle="1" w:styleId="Heading6Char">
    <w:name w:val="Heading 6 Char"/>
    <w:basedOn w:val="DefaultParagraphFont"/>
    <w:link w:val="Heading6"/>
    <w:rsid w:val="004D2AA3"/>
    <w:rPr>
      <w:rFonts w:ascii="Arial" w:eastAsia="Times New Roman" w:hAnsi="Arial"/>
      <w:bCs/>
      <w:sz w:val="20"/>
      <w:lang w:val="en-NZ"/>
    </w:rPr>
  </w:style>
  <w:style w:type="character" w:customStyle="1" w:styleId="Heading7Char">
    <w:name w:val="Heading 7 Char"/>
    <w:basedOn w:val="DefaultParagraphFont"/>
    <w:link w:val="Heading7"/>
    <w:rsid w:val="004D2AA3"/>
    <w:rPr>
      <w:rFonts w:ascii="Arial" w:eastAsia="Times New Roman" w:hAnsi="Arial"/>
      <w:sz w:val="20"/>
      <w:szCs w:val="24"/>
      <w:lang w:val="en-NZ"/>
    </w:rPr>
  </w:style>
  <w:style w:type="character" w:customStyle="1" w:styleId="Heading8Char">
    <w:name w:val="Heading 8 Char"/>
    <w:basedOn w:val="DefaultParagraphFont"/>
    <w:link w:val="Heading8"/>
    <w:rsid w:val="004D2AA3"/>
    <w:rPr>
      <w:rFonts w:ascii="Arial" w:eastAsia="Times New Roman" w:hAnsi="Arial"/>
      <w:iCs/>
      <w:sz w:val="20"/>
      <w:szCs w:val="24"/>
      <w:lang w:val="en-NZ"/>
    </w:rPr>
  </w:style>
  <w:style w:type="character" w:customStyle="1" w:styleId="Heading9Char">
    <w:name w:val="Heading 9 Char"/>
    <w:basedOn w:val="DefaultParagraphFont"/>
    <w:link w:val="Heading9"/>
    <w:rsid w:val="004D2AA3"/>
    <w:rPr>
      <w:rFonts w:ascii="Arial" w:eastAsia="Times New Roman" w:hAnsi="Arial" w:cs="Arial"/>
      <w:sz w:val="20"/>
      <w:lang w:val="en-NZ"/>
    </w:rPr>
  </w:style>
  <w:style w:type="paragraph" w:styleId="BodyText">
    <w:name w:val="Body Text"/>
    <w:basedOn w:val="Normal"/>
    <w:link w:val="BodyTextChar"/>
    <w:qFormat/>
    <w:rsid w:val="004D2AA3"/>
    <w:pPr>
      <w:spacing w:after="180" w:line="280" w:lineRule="atLeast"/>
    </w:pPr>
  </w:style>
  <w:style w:type="character" w:customStyle="1" w:styleId="BodyTextChar">
    <w:name w:val="Body Text Char"/>
    <w:basedOn w:val="DefaultParagraphFont"/>
    <w:link w:val="BodyText"/>
    <w:rsid w:val="004D2AA3"/>
    <w:rPr>
      <w:rFonts w:ascii="Arial" w:eastAsia="Times New Roman" w:hAnsi="Arial"/>
      <w:sz w:val="20"/>
      <w:szCs w:val="20"/>
      <w:lang w:val="en-NZ"/>
    </w:rPr>
  </w:style>
  <w:style w:type="paragraph" w:customStyle="1" w:styleId="Outline1">
    <w:name w:val="Outline 1"/>
    <w:basedOn w:val="BodyText"/>
    <w:next w:val="Outline2"/>
    <w:qFormat/>
    <w:rsid w:val="004D2AA3"/>
    <w:pPr>
      <w:keepNext/>
      <w:numPr>
        <w:numId w:val="10"/>
      </w:numPr>
      <w:spacing w:before="300"/>
      <w:outlineLvl w:val="0"/>
    </w:pPr>
    <w:rPr>
      <w:b/>
      <w:sz w:val="24"/>
    </w:rPr>
  </w:style>
  <w:style w:type="paragraph" w:customStyle="1" w:styleId="Titlesubheading">
    <w:name w:val="Title sub heading"/>
    <w:basedOn w:val="Titleheading"/>
    <w:rsid w:val="004D2AA3"/>
    <w:pPr>
      <w:spacing w:before="480"/>
    </w:pPr>
    <w:rPr>
      <w:b w:val="0"/>
      <w:sz w:val="20"/>
    </w:rPr>
  </w:style>
  <w:style w:type="paragraph" w:customStyle="1" w:styleId="SOutline1">
    <w:name w:val="S Outline 1"/>
    <w:basedOn w:val="BodyText"/>
    <w:rsid w:val="004D2AA3"/>
    <w:pPr>
      <w:numPr>
        <w:numId w:val="5"/>
      </w:numPr>
    </w:pPr>
  </w:style>
  <w:style w:type="paragraph" w:customStyle="1" w:styleId="Outline2">
    <w:name w:val="Outline 2"/>
    <w:basedOn w:val="BodyText"/>
    <w:qFormat/>
    <w:rsid w:val="004D2AA3"/>
    <w:pPr>
      <w:numPr>
        <w:ilvl w:val="1"/>
        <w:numId w:val="10"/>
      </w:numPr>
    </w:pPr>
  </w:style>
  <w:style w:type="paragraph" w:customStyle="1" w:styleId="zContents">
    <w:name w:val="z_Contents"/>
    <w:basedOn w:val="Normal"/>
    <w:semiHidden/>
    <w:rsid w:val="004D2AA3"/>
    <w:pPr>
      <w:keepNext/>
      <w:pageBreakBefore/>
      <w:spacing w:after="120"/>
    </w:pPr>
    <w:rPr>
      <w:b/>
      <w:sz w:val="24"/>
    </w:rPr>
  </w:style>
  <w:style w:type="character" w:styleId="PageNumber">
    <w:name w:val="page number"/>
    <w:semiHidden/>
    <w:rsid w:val="004D2AA3"/>
  </w:style>
  <w:style w:type="paragraph" w:customStyle="1" w:styleId="Quotation">
    <w:name w:val="Quotation"/>
    <w:basedOn w:val="BodyText"/>
    <w:rsid w:val="004D2AA3"/>
    <w:pPr>
      <w:ind w:left="851" w:right="851"/>
    </w:pPr>
    <w:rPr>
      <w:sz w:val="18"/>
      <w:szCs w:val="19"/>
      <w:lang w:eastAsia="en-GB"/>
    </w:rPr>
  </w:style>
  <w:style w:type="paragraph" w:styleId="TOC1">
    <w:name w:val="toc 1"/>
    <w:basedOn w:val="Normal"/>
    <w:next w:val="Normal"/>
    <w:autoRedefine/>
    <w:uiPriority w:val="39"/>
    <w:rsid w:val="00E75492"/>
    <w:pPr>
      <w:tabs>
        <w:tab w:val="right" w:leader="dot" w:pos="9072"/>
      </w:tabs>
      <w:spacing w:before="240"/>
      <w:ind w:left="425" w:right="567" w:hanging="425"/>
    </w:pPr>
  </w:style>
  <w:style w:type="paragraph" w:styleId="TOC2">
    <w:name w:val="toc 2"/>
    <w:basedOn w:val="TOC1"/>
    <w:next w:val="Normal"/>
    <w:autoRedefine/>
    <w:uiPriority w:val="39"/>
    <w:rsid w:val="004D2AA3"/>
  </w:style>
  <w:style w:type="paragraph" w:styleId="TOC3">
    <w:name w:val="toc 3"/>
    <w:basedOn w:val="TOC2"/>
    <w:autoRedefine/>
    <w:semiHidden/>
    <w:rsid w:val="004D2AA3"/>
  </w:style>
  <w:style w:type="paragraph" w:styleId="TOC4">
    <w:name w:val="toc 4"/>
    <w:basedOn w:val="Normal"/>
    <w:next w:val="Normal"/>
    <w:autoRedefine/>
    <w:semiHidden/>
    <w:rsid w:val="004D2AA3"/>
  </w:style>
  <w:style w:type="paragraph" w:styleId="TOC5">
    <w:name w:val="toc 5"/>
    <w:basedOn w:val="Normal"/>
    <w:autoRedefine/>
    <w:semiHidden/>
    <w:rsid w:val="004D2AA3"/>
  </w:style>
  <w:style w:type="paragraph" w:styleId="TOC6">
    <w:name w:val="toc 6"/>
    <w:basedOn w:val="Normal"/>
    <w:autoRedefine/>
    <w:semiHidden/>
    <w:rsid w:val="004D2AA3"/>
  </w:style>
  <w:style w:type="paragraph" w:customStyle="1" w:styleId="Titleheading">
    <w:name w:val="Title heading"/>
    <w:basedOn w:val="BodyText"/>
    <w:semiHidden/>
    <w:rsid w:val="004D2AA3"/>
    <w:pPr>
      <w:spacing w:before="300" w:after="0"/>
      <w:ind w:left="3402"/>
    </w:pPr>
    <w:rPr>
      <w:b/>
      <w:sz w:val="28"/>
    </w:rPr>
  </w:style>
  <w:style w:type="paragraph" w:customStyle="1" w:styleId="zspacer">
    <w:name w:val="z_spacer"/>
    <w:basedOn w:val="Normal"/>
    <w:semiHidden/>
    <w:rsid w:val="004D2AA3"/>
    <w:pPr>
      <w:spacing w:after="1843"/>
    </w:pPr>
  </w:style>
  <w:style w:type="paragraph" w:customStyle="1" w:styleId="Parties">
    <w:name w:val="Parties"/>
    <w:basedOn w:val="Normal"/>
    <w:semiHidden/>
    <w:rsid w:val="004D2AA3"/>
    <w:rPr>
      <w:b/>
    </w:rPr>
  </w:style>
  <w:style w:type="paragraph" w:styleId="FootnoteText">
    <w:name w:val="footnote text"/>
    <w:basedOn w:val="Normal"/>
    <w:link w:val="FootnoteTextChar"/>
    <w:rsid w:val="004D2AA3"/>
    <w:rPr>
      <w:rFonts w:ascii="Arial Narrow" w:hAnsi="Arial Narrow"/>
      <w:sz w:val="16"/>
    </w:rPr>
  </w:style>
  <w:style w:type="character" w:customStyle="1" w:styleId="FootnoteTextChar">
    <w:name w:val="Footnote Text Char"/>
    <w:basedOn w:val="DefaultParagraphFont"/>
    <w:link w:val="FootnoteText"/>
    <w:rsid w:val="004D2AA3"/>
    <w:rPr>
      <w:rFonts w:ascii="Arial Narrow" w:eastAsia="Times New Roman" w:hAnsi="Arial Narrow"/>
      <w:sz w:val="16"/>
      <w:szCs w:val="20"/>
      <w:lang w:val="en-NZ"/>
    </w:rPr>
  </w:style>
  <w:style w:type="paragraph" w:styleId="EnvelopeAddress">
    <w:name w:val="envelope address"/>
    <w:basedOn w:val="Normal"/>
    <w:semiHidden/>
    <w:rsid w:val="004D2AA3"/>
    <w:pPr>
      <w:framePr w:hSpace="181" w:vSpace="181" w:wrap="around" w:hAnchor="page" w:xAlign="center" w:yAlign="bottom"/>
      <w:ind w:left="2880"/>
    </w:pPr>
  </w:style>
  <w:style w:type="paragraph" w:customStyle="1" w:styleId="PartyList">
    <w:name w:val="Party List"/>
    <w:basedOn w:val="BodyText"/>
    <w:semiHidden/>
    <w:rsid w:val="004D2AA3"/>
    <w:pPr>
      <w:numPr>
        <w:numId w:val="2"/>
      </w:numPr>
    </w:pPr>
    <w:rPr>
      <w:b/>
    </w:rPr>
  </w:style>
  <w:style w:type="paragraph" w:customStyle="1" w:styleId="SOutline2">
    <w:name w:val="S Outline 2"/>
    <w:basedOn w:val="BodyText"/>
    <w:rsid w:val="004D2AA3"/>
    <w:pPr>
      <w:numPr>
        <w:ilvl w:val="1"/>
        <w:numId w:val="5"/>
      </w:numPr>
    </w:pPr>
  </w:style>
  <w:style w:type="paragraph" w:styleId="BodyTextIndent">
    <w:name w:val="Body Text Indent"/>
    <w:basedOn w:val="BodyText"/>
    <w:link w:val="BodyTextIndentChar"/>
    <w:qFormat/>
    <w:rsid w:val="004D2AA3"/>
    <w:pPr>
      <w:ind w:left="709"/>
    </w:pPr>
  </w:style>
  <w:style w:type="character" w:customStyle="1" w:styleId="BodyTextIndentChar">
    <w:name w:val="Body Text Indent Char"/>
    <w:basedOn w:val="BodyTextChar"/>
    <w:link w:val="BodyTextIndent"/>
    <w:rsid w:val="004D2AA3"/>
    <w:rPr>
      <w:rFonts w:ascii="Arial" w:eastAsia="Times New Roman" w:hAnsi="Arial"/>
      <w:sz w:val="20"/>
      <w:szCs w:val="20"/>
      <w:lang w:val="en-NZ"/>
    </w:rPr>
  </w:style>
  <w:style w:type="paragraph" w:customStyle="1" w:styleId="Bullet">
    <w:name w:val="Bullet"/>
    <w:basedOn w:val="BodyText"/>
    <w:qFormat/>
    <w:rsid w:val="004D2AA3"/>
    <w:pPr>
      <w:numPr>
        <w:numId w:val="4"/>
      </w:numPr>
    </w:pPr>
    <w:rPr>
      <w:lang w:eastAsia="en-GB"/>
    </w:rPr>
  </w:style>
  <w:style w:type="paragraph" w:customStyle="1" w:styleId="SOutline3">
    <w:name w:val="S Outline 3"/>
    <w:basedOn w:val="BodyText"/>
    <w:rsid w:val="004D2AA3"/>
    <w:pPr>
      <w:numPr>
        <w:ilvl w:val="2"/>
        <w:numId w:val="5"/>
      </w:numPr>
    </w:pPr>
  </w:style>
  <w:style w:type="paragraph" w:styleId="TableofAuthorities">
    <w:name w:val="table of authorities"/>
    <w:basedOn w:val="Normal"/>
    <w:next w:val="Normal"/>
    <w:semiHidden/>
    <w:rsid w:val="004D2AA3"/>
    <w:pPr>
      <w:ind w:left="200" w:hanging="200"/>
    </w:pPr>
  </w:style>
  <w:style w:type="paragraph" w:customStyle="1" w:styleId="zParty">
    <w:name w:val="z_Party"/>
    <w:basedOn w:val="Normal"/>
    <w:semiHidden/>
    <w:rsid w:val="004D2AA3"/>
    <w:pPr>
      <w:spacing w:before="960"/>
      <w:ind w:left="3402"/>
    </w:pPr>
    <w:rPr>
      <w:b/>
      <w:sz w:val="24"/>
      <w:szCs w:val="28"/>
    </w:rPr>
  </w:style>
  <w:style w:type="paragraph" w:styleId="Title">
    <w:name w:val="Title"/>
    <w:basedOn w:val="BodyText"/>
    <w:next w:val="BodyText"/>
    <w:link w:val="TitleChar"/>
    <w:rsid w:val="004D2AA3"/>
    <w:pPr>
      <w:keepNext/>
      <w:spacing w:line="240" w:lineRule="auto"/>
    </w:pPr>
    <w:rPr>
      <w:rFonts w:cs="Arial"/>
      <w:b/>
      <w:bCs/>
      <w:kern w:val="28"/>
      <w:sz w:val="28"/>
      <w:szCs w:val="32"/>
    </w:rPr>
  </w:style>
  <w:style w:type="character" w:customStyle="1" w:styleId="TitleChar">
    <w:name w:val="Title Char"/>
    <w:basedOn w:val="DefaultParagraphFont"/>
    <w:link w:val="Title"/>
    <w:rsid w:val="004D2AA3"/>
    <w:rPr>
      <w:rFonts w:ascii="Arial" w:eastAsia="Times New Roman" w:hAnsi="Arial" w:cs="Arial"/>
      <w:b/>
      <w:bCs/>
      <w:kern w:val="28"/>
      <w:sz w:val="28"/>
      <w:szCs w:val="32"/>
      <w:lang w:val="en-NZ"/>
    </w:rPr>
  </w:style>
  <w:style w:type="paragraph" w:customStyle="1" w:styleId="Schedule">
    <w:name w:val="Schedule"/>
    <w:basedOn w:val="BodyText"/>
    <w:next w:val="BodyText"/>
    <w:rsid w:val="004D2AA3"/>
    <w:pPr>
      <w:keepNext/>
      <w:pageBreakBefore/>
      <w:numPr>
        <w:numId w:val="3"/>
      </w:numPr>
      <w:spacing w:before="300"/>
      <w:outlineLvl w:val="0"/>
    </w:pPr>
    <w:rPr>
      <w:b/>
      <w:sz w:val="28"/>
      <w:szCs w:val="24"/>
    </w:rPr>
  </w:style>
  <w:style w:type="paragraph" w:customStyle="1" w:styleId="zDMSRef">
    <w:name w:val="z_DMS Ref"/>
    <w:basedOn w:val="Footer"/>
    <w:semiHidden/>
    <w:rsid w:val="004D2AA3"/>
    <w:rPr>
      <w:sz w:val="12"/>
      <w:szCs w:val="16"/>
    </w:rPr>
  </w:style>
  <w:style w:type="paragraph" w:customStyle="1" w:styleId="Alphalist">
    <w:name w:val="Alpha list"/>
    <w:basedOn w:val="BodyText"/>
    <w:semiHidden/>
    <w:qFormat/>
    <w:rsid w:val="004D2AA3"/>
    <w:pPr>
      <w:numPr>
        <w:numId w:val="7"/>
      </w:numPr>
    </w:pPr>
  </w:style>
  <w:style w:type="paragraph" w:customStyle="1" w:styleId="Numericlist">
    <w:name w:val="Numeric list"/>
    <w:basedOn w:val="BodyText"/>
    <w:qFormat/>
    <w:rsid w:val="004D2AA3"/>
    <w:pPr>
      <w:numPr>
        <w:numId w:val="9"/>
      </w:numPr>
    </w:pPr>
  </w:style>
  <w:style w:type="paragraph" w:customStyle="1" w:styleId="Outline3">
    <w:name w:val="Outline 3"/>
    <w:basedOn w:val="BodyText"/>
    <w:qFormat/>
    <w:rsid w:val="004D2AA3"/>
    <w:pPr>
      <w:numPr>
        <w:ilvl w:val="2"/>
        <w:numId w:val="10"/>
      </w:numPr>
    </w:pPr>
  </w:style>
  <w:style w:type="paragraph" w:customStyle="1" w:styleId="Outline4">
    <w:name w:val="Outline 4"/>
    <w:basedOn w:val="BodyText"/>
    <w:qFormat/>
    <w:rsid w:val="004D2AA3"/>
    <w:pPr>
      <w:numPr>
        <w:ilvl w:val="3"/>
        <w:numId w:val="10"/>
      </w:numPr>
    </w:pPr>
  </w:style>
  <w:style w:type="paragraph" w:customStyle="1" w:styleId="Outline5">
    <w:name w:val="Outline 5"/>
    <w:basedOn w:val="BodyText"/>
    <w:qFormat/>
    <w:rsid w:val="004D2AA3"/>
    <w:pPr>
      <w:numPr>
        <w:ilvl w:val="4"/>
        <w:numId w:val="10"/>
      </w:numPr>
    </w:pPr>
  </w:style>
  <w:style w:type="paragraph" w:customStyle="1" w:styleId="SOutline4">
    <w:name w:val="S Outline 4"/>
    <w:basedOn w:val="BodyText"/>
    <w:rsid w:val="004D2AA3"/>
    <w:pPr>
      <w:numPr>
        <w:ilvl w:val="3"/>
        <w:numId w:val="5"/>
      </w:numPr>
    </w:pPr>
  </w:style>
  <w:style w:type="paragraph" w:customStyle="1" w:styleId="SOutline5">
    <w:name w:val="S Outline 5"/>
    <w:basedOn w:val="BodyText"/>
    <w:rsid w:val="004D2AA3"/>
    <w:pPr>
      <w:numPr>
        <w:ilvl w:val="4"/>
        <w:numId w:val="5"/>
      </w:numPr>
    </w:pPr>
  </w:style>
  <w:style w:type="paragraph" w:customStyle="1" w:styleId="SHeading1">
    <w:name w:val="S Heading 1"/>
    <w:basedOn w:val="BodyText"/>
    <w:next w:val="BodyText"/>
    <w:rsid w:val="004D2AA3"/>
    <w:pPr>
      <w:keepNext/>
      <w:spacing w:before="300"/>
    </w:pPr>
    <w:rPr>
      <w:b/>
      <w:sz w:val="24"/>
    </w:rPr>
  </w:style>
  <w:style w:type="paragraph" w:customStyle="1" w:styleId="SHeading2">
    <w:name w:val="S Heading 2"/>
    <w:basedOn w:val="BodyText"/>
    <w:next w:val="BodyText"/>
    <w:rsid w:val="004D2AA3"/>
    <w:pPr>
      <w:keepNext/>
      <w:spacing w:before="240"/>
    </w:pPr>
    <w:rPr>
      <w:b/>
    </w:rPr>
  </w:style>
  <w:style w:type="paragraph" w:customStyle="1" w:styleId="zFooterFirstPage">
    <w:name w:val="z_Footer First Page"/>
    <w:basedOn w:val="Footer"/>
    <w:link w:val="zFooterFirstPageCharChar"/>
    <w:semiHidden/>
    <w:rsid w:val="004D2AA3"/>
    <w:pPr>
      <w:tabs>
        <w:tab w:val="left" w:pos="1559"/>
      </w:tabs>
      <w:spacing w:after="40"/>
    </w:pPr>
    <w:rPr>
      <w:sz w:val="16"/>
    </w:rPr>
  </w:style>
  <w:style w:type="paragraph" w:customStyle="1" w:styleId="zFooterFirstPagecaps">
    <w:name w:val="z_Footer First Page caps"/>
    <w:basedOn w:val="zFooterFirstPage"/>
    <w:link w:val="zFooterFirstPagecapsCharChar"/>
    <w:semiHidden/>
    <w:rsid w:val="004D2AA3"/>
    <w:rPr>
      <w:rFonts w:ascii="Arial Bold" w:hAnsi="Arial Bold"/>
      <w:b/>
      <w:caps/>
      <w:color w:val="868689"/>
      <w:sz w:val="18"/>
    </w:rPr>
  </w:style>
  <w:style w:type="character" w:customStyle="1" w:styleId="zFooterFirstPageCharChar">
    <w:name w:val="z_Footer First Page Char Char"/>
    <w:basedOn w:val="FooterChar"/>
    <w:link w:val="zFooterFirstPage"/>
    <w:semiHidden/>
    <w:rsid w:val="004D2AA3"/>
    <w:rPr>
      <w:rFonts w:ascii="Arial" w:eastAsia="Times New Roman" w:hAnsi="Arial"/>
      <w:sz w:val="16"/>
      <w:szCs w:val="20"/>
      <w:lang w:val="en-NZ"/>
    </w:rPr>
  </w:style>
  <w:style w:type="character" w:customStyle="1" w:styleId="zFooterFirstPagecapsCharChar">
    <w:name w:val="z_Footer First Page caps Char Char"/>
    <w:basedOn w:val="zFooterFirstPageCharChar"/>
    <w:link w:val="zFooterFirstPagecaps"/>
    <w:semiHidden/>
    <w:rsid w:val="004D2AA3"/>
    <w:rPr>
      <w:rFonts w:ascii="Arial Bold" w:eastAsia="Times New Roman" w:hAnsi="Arial Bold"/>
      <w:b/>
      <w:caps/>
      <w:color w:val="868689"/>
      <w:sz w:val="18"/>
      <w:szCs w:val="20"/>
      <w:lang w:val="en-NZ"/>
    </w:rPr>
  </w:style>
  <w:style w:type="paragraph" w:customStyle="1" w:styleId="zFooter">
    <w:name w:val="z_Footer"/>
    <w:basedOn w:val="zFooterFirstPage"/>
    <w:link w:val="zFooterChar"/>
    <w:semiHidden/>
    <w:rsid w:val="004D2AA3"/>
    <w:rPr>
      <w:caps/>
      <w:color w:val="808285"/>
    </w:rPr>
  </w:style>
  <w:style w:type="character" w:customStyle="1" w:styleId="zFooterChar">
    <w:name w:val="z_Footer Char"/>
    <w:basedOn w:val="zFooterFirstPageCharChar"/>
    <w:link w:val="zFooter"/>
    <w:semiHidden/>
    <w:rsid w:val="004D2AA3"/>
    <w:rPr>
      <w:rFonts w:ascii="Arial" w:eastAsia="Times New Roman" w:hAnsi="Arial"/>
      <w:caps/>
      <w:color w:val="808285"/>
      <w:sz w:val="16"/>
      <w:szCs w:val="20"/>
      <w:lang w:val="en-NZ"/>
    </w:rPr>
  </w:style>
  <w:style w:type="paragraph" w:customStyle="1" w:styleId="Appendix">
    <w:name w:val="Appendix"/>
    <w:basedOn w:val="BodyText"/>
    <w:next w:val="BodyText"/>
    <w:rsid w:val="004D2AA3"/>
    <w:pPr>
      <w:keepNext/>
      <w:pageBreakBefore/>
      <w:numPr>
        <w:numId w:val="6"/>
      </w:numPr>
      <w:spacing w:before="300"/>
      <w:outlineLvl w:val="0"/>
    </w:pPr>
    <w:rPr>
      <w:b/>
      <w:sz w:val="24"/>
    </w:rPr>
  </w:style>
  <w:style w:type="paragraph" w:customStyle="1" w:styleId="zFooterOddPortrait">
    <w:name w:val="z_Footer Odd Portrait"/>
    <w:basedOn w:val="zFooterFirstPage"/>
    <w:link w:val="zFooterOddPortraitCharChar"/>
    <w:semiHidden/>
    <w:rsid w:val="004D2AA3"/>
    <w:rPr>
      <w:color w:val="868689"/>
    </w:rPr>
  </w:style>
  <w:style w:type="character" w:customStyle="1" w:styleId="zFooterOddPortraitCharChar">
    <w:name w:val="z_Footer Odd Portrait Char Char"/>
    <w:basedOn w:val="zFooterFirstPageCharChar"/>
    <w:link w:val="zFooterOddPortrait"/>
    <w:semiHidden/>
    <w:rsid w:val="004D2AA3"/>
    <w:rPr>
      <w:rFonts w:ascii="Arial" w:eastAsia="Times New Roman" w:hAnsi="Arial"/>
      <w:color w:val="868689"/>
      <w:sz w:val="16"/>
      <w:szCs w:val="20"/>
      <w:lang w:val="en-NZ"/>
    </w:rPr>
  </w:style>
  <w:style w:type="numbering" w:customStyle="1" w:styleId="ADXAlphaList">
    <w:name w:val="ADX Alpha List"/>
    <w:basedOn w:val="NoList"/>
    <w:semiHidden/>
    <w:rsid w:val="004D2AA3"/>
    <w:pPr>
      <w:numPr>
        <w:numId w:val="7"/>
      </w:numPr>
    </w:pPr>
  </w:style>
  <w:style w:type="numbering" w:customStyle="1" w:styleId="ADXBulletList">
    <w:name w:val="ADX Bullet List"/>
    <w:basedOn w:val="NoList"/>
    <w:semiHidden/>
    <w:rsid w:val="004D2AA3"/>
    <w:pPr>
      <w:numPr>
        <w:numId w:val="8"/>
      </w:numPr>
    </w:pPr>
  </w:style>
  <w:style w:type="numbering" w:customStyle="1" w:styleId="ADXNumericList">
    <w:name w:val="ADX Numeric List"/>
    <w:basedOn w:val="NoList"/>
    <w:semiHidden/>
    <w:rsid w:val="004D2AA3"/>
    <w:pPr>
      <w:numPr>
        <w:numId w:val="9"/>
      </w:numPr>
    </w:pPr>
  </w:style>
  <w:style w:type="paragraph" w:customStyle="1" w:styleId="zFooterEvenPortrait">
    <w:name w:val="z_Footer Even Portrait"/>
    <w:basedOn w:val="Normal"/>
    <w:semiHidden/>
    <w:rsid w:val="004D2AA3"/>
    <w:pPr>
      <w:tabs>
        <w:tab w:val="left" w:pos="1559"/>
        <w:tab w:val="center" w:pos="4536"/>
        <w:tab w:val="right" w:pos="9072"/>
      </w:tabs>
      <w:spacing w:after="40"/>
    </w:pPr>
    <w:rPr>
      <w:color w:val="868689"/>
      <w:sz w:val="16"/>
    </w:rPr>
  </w:style>
  <w:style w:type="paragraph" w:customStyle="1" w:styleId="zFooterEvenLandscape">
    <w:name w:val="z_Footer Even Landscape"/>
    <w:basedOn w:val="Normal"/>
    <w:semiHidden/>
    <w:rsid w:val="004D2AA3"/>
    <w:pPr>
      <w:tabs>
        <w:tab w:val="right" w:pos="13960"/>
      </w:tabs>
      <w:spacing w:after="40"/>
    </w:pPr>
    <w:rPr>
      <w:color w:val="868689"/>
      <w:sz w:val="16"/>
    </w:rPr>
  </w:style>
  <w:style w:type="paragraph" w:customStyle="1" w:styleId="zFooterOddLandscape">
    <w:name w:val="z_Footer Odd Landscape"/>
    <w:basedOn w:val="Normal"/>
    <w:semiHidden/>
    <w:rsid w:val="004D2AA3"/>
    <w:pPr>
      <w:tabs>
        <w:tab w:val="right" w:pos="13960"/>
      </w:tabs>
      <w:spacing w:after="40"/>
    </w:pPr>
    <w:rPr>
      <w:color w:val="868689"/>
      <w:sz w:val="16"/>
    </w:rPr>
  </w:style>
  <w:style w:type="paragraph" w:styleId="Bibliography">
    <w:name w:val="Bibliography"/>
    <w:basedOn w:val="Normal"/>
    <w:next w:val="Normal"/>
    <w:uiPriority w:val="37"/>
    <w:semiHidden/>
    <w:unhideWhenUsed/>
    <w:rsid w:val="004D2AA3"/>
  </w:style>
  <w:style w:type="paragraph" w:styleId="BlockText">
    <w:name w:val="Block Text"/>
    <w:basedOn w:val="Normal"/>
    <w:rsid w:val="004D2AA3"/>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D2AA3"/>
    <w:pPr>
      <w:spacing w:after="120" w:line="480" w:lineRule="auto"/>
    </w:pPr>
  </w:style>
  <w:style w:type="character" w:customStyle="1" w:styleId="BodyText2Char">
    <w:name w:val="Body Text 2 Char"/>
    <w:basedOn w:val="DefaultParagraphFont"/>
    <w:link w:val="BodyText2"/>
    <w:rsid w:val="004D2AA3"/>
    <w:rPr>
      <w:rFonts w:ascii="Arial" w:eastAsia="Times New Roman" w:hAnsi="Arial"/>
      <w:sz w:val="20"/>
      <w:szCs w:val="20"/>
      <w:lang w:val="en-NZ"/>
    </w:rPr>
  </w:style>
  <w:style w:type="paragraph" w:styleId="BodyText3">
    <w:name w:val="Body Text 3"/>
    <w:basedOn w:val="Normal"/>
    <w:link w:val="BodyText3Char"/>
    <w:rsid w:val="004D2AA3"/>
    <w:pPr>
      <w:spacing w:after="120"/>
    </w:pPr>
    <w:rPr>
      <w:sz w:val="16"/>
      <w:szCs w:val="16"/>
    </w:rPr>
  </w:style>
  <w:style w:type="character" w:customStyle="1" w:styleId="BodyText3Char">
    <w:name w:val="Body Text 3 Char"/>
    <w:basedOn w:val="DefaultParagraphFont"/>
    <w:link w:val="BodyText3"/>
    <w:rsid w:val="004D2AA3"/>
    <w:rPr>
      <w:rFonts w:ascii="Arial" w:eastAsia="Times New Roman" w:hAnsi="Arial"/>
      <w:sz w:val="16"/>
      <w:szCs w:val="16"/>
      <w:lang w:val="en-NZ"/>
    </w:rPr>
  </w:style>
  <w:style w:type="paragraph" w:styleId="BodyTextFirstIndent">
    <w:name w:val="Body Text First Indent"/>
    <w:basedOn w:val="BodyText"/>
    <w:link w:val="BodyTextFirstIndentChar"/>
    <w:rsid w:val="004D2AA3"/>
    <w:pPr>
      <w:spacing w:after="0" w:line="240" w:lineRule="auto"/>
      <w:ind w:firstLine="360"/>
    </w:pPr>
  </w:style>
  <w:style w:type="character" w:customStyle="1" w:styleId="BodyTextFirstIndentChar">
    <w:name w:val="Body Text First Indent Char"/>
    <w:basedOn w:val="BodyTextChar"/>
    <w:link w:val="BodyTextFirstIndent"/>
    <w:rsid w:val="004D2AA3"/>
    <w:rPr>
      <w:rFonts w:ascii="Arial" w:eastAsia="Times New Roman" w:hAnsi="Arial"/>
      <w:sz w:val="20"/>
      <w:szCs w:val="20"/>
      <w:lang w:val="en-NZ"/>
    </w:rPr>
  </w:style>
  <w:style w:type="paragraph" w:styleId="BodyTextFirstIndent2">
    <w:name w:val="Body Text First Indent 2"/>
    <w:basedOn w:val="BodyTextIndent"/>
    <w:link w:val="BodyTextFirstIndent2Char"/>
    <w:rsid w:val="004D2AA3"/>
    <w:pPr>
      <w:spacing w:after="0" w:line="240" w:lineRule="auto"/>
      <w:ind w:left="360" w:firstLine="360"/>
    </w:pPr>
  </w:style>
  <w:style w:type="character" w:customStyle="1" w:styleId="BodyTextFirstIndent2Char">
    <w:name w:val="Body Text First Indent 2 Char"/>
    <w:basedOn w:val="BodyTextIndentChar"/>
    <w:link w:val="BodyTextFirstIndent2"/>
    <w:rsid w:val="004D2AA3"/>
    <w:rPr>
      <w:rFonts w:ascii="Arial" w:eastAsia="Times New Roman" w:hAnsi="Arial"/>
      <w:sz w:val="20"/>
      <w:szCs w:val="20"/>
      <w:lang w:val="en-NZ"/>
    </w:rPr>
  </w:style>
  <w:style w:type="paragraph" w:styleId="BodyTextIndent2">
    <w:name w:val="Body Text Indent 2"/>
    <w:basedOn w:val="Normal"/>
    <w:link w:val="BodyTextIndent2Char"/>
    <w:rsid w:val="004D2AA3"/>
    <w:pPr>
      <w:spacing w:after="120" w:line="480" w:lineRule="auto"/>
      <w:ind w:left="283"/>
    </w:pPr>
  </w:style>
  <w:style w:type="character" w:customStyle="1" w:styleId="BodyTextIndent2Char">
    <w:name w:val="Body Text Indent 2 Char"/>
    <w:basedOn w:val="DefaultParagraphFont"/>
    <w:link w:val="BodyTextIndent2"/>
    <w:rsid w:val="004D2AA3"/>
    <w:rPr>
      <w:rFonts w:ascii="Arial" w:eastAsia="Times New Roman" w:hAnsi="Arial"/>
      <w:sz w:val="20"/>
      <w:szCs w:val="20"/>
      <w:lang w:val="en-NZ"/>
    </w:rPr>
  </w:style>
  <w:style w:type="paragraph" w:styleId="BodyTextIndent3">
    <w:name w:val="Body Text Indent 3"/>
    <w:basedOn w:val="Normal"/>
    <w:link w:val="BodyTextIndent3Char"/>
    <w:rsid w:val="004D2AA3"/>
    <w:pPr>
      <w:spacing w:after="120"/>
      <w:ind w:left="283"/>
    </w:pPr>
    <w:rPr>
      <w:sz w:val="16"/>
      <w:szCs w:val="16"/>
    </w:rPr>
  </w:style>
  <w:style w:type="character" w:customStyle="1" w:styleId="BodyTextIndent3Char">
    <w:name w:val="Body Text Indent 3 Char"/>
    <w:basedOn w:val="DefaultParagraphFont"/>
    <w:link w:val="BodyTextIndent3"/>
    <w:rsid w:val="004D2AA3"/>
    <w:rPr>
      <w:rFonts w:ascii="Arial" w:eastAsia="Times New Roman" w:hAnsi="Arial"/>
      <w:sz w:val="16"/>
      <w:szCs w:val="16"/>
      <w:lang w:val="en-NZ"/>
    </w:rPr>
  </w:style>
  <w:style w:type="character" w:styleId="BookTitle">
    <w:name w:val="Book Title"/>
    <w:basedOn w:val="DefaultParagraphFont"/>
    <w:uiPriority w:val="33"/>
    <w:rsid w:val="004D2AA3"/>
    <w:rPr>
      <w:b/>
      <w:bCs/>
      <w:smallCaps/>
      <w:spacing w:val="5"/>
    </w:rPr>
  </w:style>
  <w:style w:type="paragraph" w:styleId="Caption">
    <w:name w:val="caption"/>
    <w:basedOn w:val="Normal"/>
    <w:next w:val="Normal"/>
    <w:semiHidden/>
    <w:unhideWhenUsed/>
    <w:rsid w:val="004D2AA3"/>
    <w:pPr>
      <w:spacing w:after="200"/>
    </w:pPr>
    <w:rPr>
      <w:b/>
      <w:bCs/>
      <w:color w:val="4472C4" w:themeColor="accent1"/>
      <w:sz w:val="18"/>
      <w:szCs w:val="18"/>
    </w:rPr>
  </w:style>
  <w:style w:type="paragraph" w:styleId="Closing">
    <w:name w:val="Closing"/>
    <w:basedOn w:val="Normal"/>
    <w:link w:val="ClosingChar"/>
    <w:rsid w:val="004D2AA3"/>
    <w:pPr>
      <w:ind w:left="4252"/>
    </w:pPr>
  </w:style>
  <w:style w:type="character" w:customStyle="1" w:styleId="ClosingChar">
    <w:name w:val="Closing Char"/>
    <w:basedOn w:val="DefaultParagraphFont"/>
    <w:link w:val="Closing"/>
    <w:rsid w:val="004D2AA3"/>
    <w:rPr>
      <w:rFonts w:ascii="Arial" w:eastAsia="Times New Roman" w:hAnsi="Arial"/>
      <w:sz w:val="20"/>
      <w:szCs w:val="20"/>
      <w:lang w:val="en-NZ"/>
    </w:rPr>
  </w:style>
  <w:style w:type="paragraph" w:styleId="Date">
    <w:name w:val="Date"/>
    <w:basedOn w:val="Normal"/>
    <w:next w:val="Normal"/>
    <w:link w:val="DateChar"/>
    <w:rsid w:val="004D2AA3"/>
  </w:style>
  <w:style w:type="character" w:customStyle="1" w:styleId="DateChar">
    <w:name w:val="Date Char"/>
    <w:basedOn w:val="DefaultParagraphFont"/>
    <w:link w:val="Date"/>
    <w:rsid w:val="004D2AA3"/>
    <w:rPr>
      <w:rFonts w:ascii="Arial" w:eastAsia="Times New Roman" w:hAnsi="Arial"/>
      <w:sz w:val="20"/>
      <w:szCs w:val="20"/>
      <w:lang w:val="en-NZ"/>
    </w:rPr>
  </w:style>
  <w:style w:type="paragraph" w:styleId="DocumentMap">
    <w:name w:val="Document Map"/>
    <w:basedOn w:val="Normal"/>
    <w:link w:val="DocumentMapChar"/>
    <w:rsid w:val="004D2AA3"/>
    <w:rPr>
      <w:rFonts w:ascii="Tahoma" w:hAnsi="Tahoma" w:cs="Tahoma"/>
      <w:sz w:val="16"/>
      <w:szCs w:val="16"/>
    </w:rPr>
  </w:style>
  <w:style w:type="character" w:customStyle="1" w:styleId="DocumentMapChar">
    <w:name w:val="Document Map Char"/>
    <w:basedOn w:val="DefaultParagraphFont"/>
    <w:link w:val="DocumentMap"/>
    <w:rsid w:val="004D2AA3"/>
    <w:rPr>
      <w:rFonts w:ascii="Tahoma" w:eastAsia="Times New Roman" w:hAnsi="Tahoma" w:cs="Tahoma"/>
      <w:sz w:val="16"/>
      <w:szCs w:val="16"/>
      <w:lang w:val="en-NZ"/>
    </w:rPr>
  </w:style>
  <w:style w:type="paragraph" w:styleId="E-mailSignature">
    <w:name w:val="E-mail Signature"/>
    <w:basedOn w:val="Normal"/>
    <w:link w:val="E-mailSignatureChar"/>
    <w:rsid w:val="004D2AA3"/>
  </w:style>
  <w:style w:type="character" w:customStyle="1" w:styleId="E-mailSignatureChar">
    <w:name w:val="E-mail Signature Char"/>
    <w:basedOn w:val="DefaultParagraphFont"/>
    <w:link w:val="E-mailSignature"/>
    <w:rsid w:val="004D2AA3"/>
    <w:rPr>
      <w:rFonts w:ascii="Arial" w:eastAsia="Times New Roman" w:hAnsi="Arial"/>
      <w:sz w:val="20"/>
      <w:szCs w:val="20"/>
      <w:lang w:val="en-NZ"/>
    </w:rPr>
  </w:style>
  <w:style w:type="character" w:styleId="Emphasis">
    <w:name w:val="Emphasis"/>
    <w:basedOn w:val="DefaultParagraphFont"/>
    <w:rsid w:val="004D2AA3"/>
    <w:rPr>
      <w:i/>
      <w:iCs/>
    </w:rPr>
  </w:style>
  <w:style w:type="character" w:styleId="EndnoteReference">
    <w:name w:val="endnote reference"/>
    <w:basedOn w:val="DefaultParagraphFont"/>
    <w:rsid w:val="004D2AA3"/>
    <w:rPr>
      <w:vertAlign w:val="superscript"/>
    </w:rPr>
  </w:style>
  <w:style w:type="paragraph" w:styleId="EndnoteText">
    <w:name w:val="endnote text"/>
    <w:basedOn w:val="Normal"/>
    <w:link w:val="EndnoteTextChar"/>
    <w:rsid w:val="004D2AA3"/>
  </w:style>
  <w:style w:type="character" w:customStyle="1" w:styleId="EndnoteTextChar">
    <w:name w:val="Endnote Text Char"/>
    <w:basedOn w:val="DefaultParagraphFont"/>
    <w:link w:val="EndnoteText"/>
    <w:rsid w:val="004D2AA3"/>
    <w:rPr>
      <w:rFonts w:ascii="Arial" w:eastAsia="Times New Roman" w:hAnsi="Arial"/>
      <w:sz w:val="20"/>
      <w:szCs w:val="20"/>
      <w:lang w:val="en-NZ"/>
    </w:rPr>
  </w:style>
  <w:style w:type="paragraph" w:styleId="EnvelopeReturn">
    <w:name w:val="envelope return"/>
    <w:basedOn w:val="Normal"/>
    <w:rsid w:val="004D2AA3"/>
    <w:rPr>
      <w:rFonts w:asciiTheme="majorHAnsi" w:eastAsiaTheme="majorEastAsia" w:hAnsiTheme="majorHAnsi" w:cstheme="majorBidi"/>
    </w:rPr>
  </w:style>
  <w:style w:type="character" w:styleId="FollowedHyperlink">
    <w:name w:val="FollowedHyperlink"/>
    <w:basedOn w:val="DefaultParagraphFont"/>
    <w:rsid w:val="004D2AA3"/>
    <w:rPr>
      <w:color w:val="954F72" w:themeColor="followedHyperlink"/>
      <w:u w:val="single"/>
    </w:rPr>
  </w:style>
  <w:style w:type="character" w:styleId="FootnoteReference">
    <w:name w:val="footnote reference"/>
    <w:basedOn w:val="DefaultParagraphFont"/>
    <w:rsid w:val="004D2AA3"/>
    <w:rPr>
      <w:vertAlign w:val="superscript"/>
    </w:rPr>
  </w:style>
  <w:style w:type="character" w:styleId="HTMLAcronym">
    <w:name w:val="HTML Acronym"/>
    <w:basedOn w:val="DefaultParagraphFont"/>
    <w:rsid w:val="004D2AA3"/>
  </w:style>
  <w:style w:type="paragraph" w:styleId="HTMLAddress">
    <w:name w:val="HTML Address"/>
    <w:basedOn w:val="Normal"/>
    <w:link w:val="HTMLAddressChar"/>
    <w:rsid w:val="004D2AA3"/>
    <w:rPr>
      <w:i/>
      <w:iCs/>
    </w:rPr>
  </w:style>
  <w:style w:type="character" w:customStyle="1" w:styleId="HTMLAddressChar">
    <w:name w:val="HTML Address Char"/>
    <w:basedOn w:val="DefaultParagraphFont"/>
    <w:link w:val="HTMLAddress"/>
    <w:rsid w:val="004D2AA3"/>
    <w:rPr>
      <w:rFonts w:ascii="Arial" w:eastAsia="Times New Roman" w:hAnsi="Arial"/>
      <w:i/>
      <w:iCs/>
      <w:sz w:val="20"/>
      <w:szCs w:val="20"/>
      <w:lang w:val="en-NZ"/>
    </w:rPr>
  </w:style>
  <w:style w:type="character" w:styleId="HTMLCite">
    <w:name w:val="HTML Cite"/>
    <w:basedOn w:val="DefaultParagraphFont"/>
    <w:rsid w:val="004D2AA3"/>
    <w:rPr>
      <w:i/>
      <w:iCs/>
    </w:rPr>
  </w:style>
  <w:style w:type="character" w:styleId="HTMLCode">
    <w:name w:val="HTML Code"/>
    <w:basedOn w:val="DefaultParagraphFont"/>
    <w:rsid w:val="004D2AA3"/>
    <w:rPr>
      <w:rFonts w:ascii="Consolas" w:hAnsi="Consolas" w:cs="Consolas"/>
      <w:sz w:val="20"/>
      <w:szCs w:val="20"/>
    </w:rPr>
  </w:style>
  <w:style w:type="character" w:styleId="HTMLDefinition">
    <w:name w:val="HTML Definition"/>
    <w:basedOn w:val="DefaultParagraphFont"/>
    <w:rsid w:val="004D2AA3"/>
    <w:rPr>
      <w:i/>
      <w:iCs/>
    </w:rPr>
  </w:style>
  <w:style w:type="character" w:styleId="HTMLKeyboard">
    <w:name w:val="HTML Keyboard"/>
    <w:basedOn w:val="DefaultParagraphFont"/>
    <w:rsid w:val="004D2AA3"/>
    <w:rPr>
      <w:rFonts w:ascii="Consolas" w:hAnsi="Consolas" w:cs="Consolas"/>
      <w:sz w:val="20"/>
      <w:szCs w:val="20"/>
    </w:rPr>
  </w:style>
  <w:style w:type="paragraph" w:styleId="HTMLPreformatted">
    <w:name w:val="HTML Preformatted"/>
    <w:basedOn w:val="Normal"/>
    <w:link w:val="HTMLPreformattedChar"/>
    <w:rsid w:val="004D2AA3"/>
    <w:rPr>
      <w:rFonts w:ascii="Consolas" w:hAnsi="Consolas" w:cs="Consolas"/>
    </w:rPr>
  </w:style>
  <w:style w:type="character" w:customStyle="1" w:styleId="HTMLPreformattedChar">
    <w:name w:val="HTML Preformatted Char"/>
    <w:basedOn w:val="DefaultParagraphFont"/>
    <w:link w:val="HTMLPreformatted"/>
    <w:rsid w:val="004D2AA3"/>
    <w:rPr>
      <w:rFonts w:ascii="Consolas" w:eastAsia="Times New Roman" w:hAnsi="Consolas" w:cs="Consolas"/>
      <w:sz w:val="20"/>
      <w:szCs w:val="20"/>
      <w:lang w:val="en-NZ"/>
    </w:rPr>
  </w:style>
  <w:style w:type="character" w:styleId="HTMLSample">
    <w:name w:val="HTML Sample"/>
    <w:basedOn w:val="DefaultParagraphFont"/>
    <w:rsid w:val="004D2AA3"/>
    <w:rPr>
      <w:rFonts w:ascii="Consolas" w:hAnsi="Consolas" w:cs="Consolas"/>
      <w:sz w:val="24"/>
      <w:szCs w:val="24"/>
    </w:rPr>
  </w:style>
  <w:style w:type="character" w:styleId="HTMLTypewriter">
    <w:name w:val="HTML Typewriter"/>
    <w:basedOn w:val="DefaultParagraphFont"/>
    <w:rsid w:val="004D2AA3"/>
    <w:rPr>
      <w:rFonts w:ascii="Consolas" w:hAnsi="Consolas" w:cs="Consolas"/>
      <w:sz w:val="20"/>
      <w:szCs w:val="20"/>
    </w:rPr>
  </w:style>
  <w:style w:type="character" w:styleId="HTMLVariable">
    <w:name w:val="HTML Variable"/>
    <w:basedOn w:val="DefaultParagraphFont"/>
    <w:rsid w:val="004D2AA3"/>
    <w:rPr>
      <w:i/>
      <w:iCs/>
    </w:rPr>
  </w:style>
  <w:style w:type="paragraph" w:styleId="Index1">
    <w:name w:val="index 1"/>
    <w:basedOn w:val="Normal"/>
    <w:next w:val="Normal"/>
    <w:autoRedefine/>
    <w:rsid w:val="004D2AA3"/>
    <w:pPr>
      <w:ind w:left="200" w:hanging="200"/>
    </w:pPr>
  </w:style>
  <w:style w:type="paragraph" w:styleId="Index2">
    <w:name w:val="index 2"/>
    <w:basedOn w:val="Normal"/>
    <w:next w:val="Normal"/>
    <w:autoRedefine/>
    <w:rsid w:val="004D2AA3"/>
    <w:pPr>
      <w:ind w:left="400" w:hanging="200"/>
    </w:pPr>
  </w:style>
  <w:style w:type="paragraph" w:styleId="Index3">
    <w:name w:val="index 3"/>
    <w:basedOn w:val="Normal"/>
    <w:next w:val="Normal"/>
    <w:autoRedefine/>
    <w:rsid w:val="004D2AA3"/>
    <w:pPr>
      <w:ind w:left="600" w:hanging="200"/>
    </w:pPr>
  </w:style>
  <w:style w:type="paragraph" w:styleId="Index4">
    <w:name w:val="index 4"/>
    <w:basedOn w:val="Normal"/>
    <w:next w:val="Normal"/>
    <w:autoRedefine/>
    <w:rsid w:val="004D2AA3"/>
    <w:pPr>
      <w:ind w:left="800" w:hanging="200"/>
    </w:pPr>
  </w:style>
  <w:style w:type="paragraph" w:styleId="Index5">
    <w:name w:val="index 5"/>
    <w:basedOn w:val="Normal"/>
    <w:next w:val="Normal"/>
    <w:autoRedefine/>
    <w:rsid w:val="004D2AA3"/>
    <w:pPr>
      <w:ind w:left="1000" w:hanging="200"/>
    </w:pPr>
  </w:style>
  <w:style w:type="paragraph" w:styleId="Index6">
    <w:name w:val="index 6"/>
    <w:basedOn w:val="Normal"/>
    <w:next w:val="Normal"/>
    <w:autoRedefine/>
    <w:rsid w:val="004D2AA3"/>
    <w:pPr>
      <w:ind w:left="1200" w:hanging="200"/>
    </w:pPr>
  </w:style>
  <w:style w:type="paragraph" w:styleId="Index7">
    <w:name w:val="index 7"/>
    <w:basedOn w:val="Normal"/>
    <w:next w:val="Normal"/>
    <w:autoRedefine/>
    <w:rsid w:val="004D2AA3"/>
    <w:pPr>
      <w:ind w:left="1400" w:hanging="200"/>
    </w:pPr>
  </w:style>
  <w:style w:type="paragraph" w:styleId="Index8">
    <w:name w:val="index 8"/>
    <w:basedOn w:val="Normal"/>
    <w:next w:val="Normal"/>
    <w:autoRedefine/>
    <w:rsid w:val="004D2AA3"/>
    <w:pPr>
      <w:ind w:left="1600" w:hanging="200"/>
    </w:pPr>
  </w:style>
  <w:style w:type="paragraph" w:styleId="Index9">
    <w:name w:val="index 9"/>
    <w:basedOn w:val="Normal"/>
    <w:next w:val="Normal"/>
    <w:autoRedefine/>
    <w:rsid w:val="004D2AA3"/>
    <w:pPr>
      <w:ind w:left="1800" w:hanging="200"/>
    </w:pPr>
  </w:style>
  <w:style w:type="paragraph" w:styleId="IndexHeading">
    <w:name w:val="index heading"/>
    <w:basedOn w:val="Normal"/>
    <w:next w:val="Index1"/>
    <w:rsid w:val="004D2AA3"/>
    <w:rPr>
      <w:rFonts w:asciiTheme="majorHAnsi" w:eastAsiaTheme="majorEastAsia" w:hAnsiTheme="majorHAnsi" w:cstheme="majorBidi"/>
      <w:b/>
      <w:bCs/>
    </w:rPr>
  </w:style>
  <w:style w:type="character" w:styleId="IntenseEmphasis">
    <w:name w:val="Intense Emphasis"/>
    <w:basedOn w:val="DefaultParagraphFont"/>
    <w:uiPriority w:val="21"/>
    <w:rsid w:val="004D2AA3"/>
    <w:rPr>
      <w:b/>
      <w:bCs/>
      <w:i/>
      <w:iCs/>
      <w:color w:val="4472C4" w:themeColor="accent1"/>
    </w:rPr>
  </w:style>
  <w:style w:type="paragraph" w:styleId="IntenseQuote">
    <w:name w:val="Intense Quote"/>
    <w:basedOn w:val="Normal"/>
    <w:next w:val="Normal"/>
    <w:link w:val="IntenseQuoteChar"/>
    <w:uiPriority w:val="30"/>
    <w:rsid w:val="004D2AA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D2AA3"/>
    <w:rPr>
      <w:rFonts w:ascii="Arial" w:eastAsia="Times New Roman" w:hAnsi="Arial"/>
      <w:b/>
      <w:bCs/>
      <w:i/>
      <w:iCs/>
      <w:color w:val="4472C4" w:themeColor="accent1"/>
      <w:sz w:val="20"/>
      <w:szCs w:val="20"/>
      <w:lang w:val="en-NZ"/>
    </w:rPr>
  </w:style>
  <w:style w:type="character" w:styleId="IntenseReference">
    <w:name w:val="Intense Reference"/>
    <w:basedOn w:val="DefaultParagraphFont"/>
    <w:uiPriority w:val="32"/>
    <w:rsid w:val="004D2AA3"/>
    <w:rPr>
      <w:b/>
      <w:bCs/>
      <w:smallCaps/>
      <w:color w:val="ED7D31" w:themeColor="accent2"/>
      <w:spacing w:val="5"/>
      <w:u w:val="single"/>
    </w:rPr>
  </w:style>
  <w:style w:type="character" w:styleId="LineNumber">
    <w:name w:val="line number"/>
    <w:basedOn w:val="DefaultParagraphFont"/>
    <w:rsid w:val="004D2AA3"/>
  </w:style>
  <w:style w:type="paragraph" w:styleId="List">
    <w:name w:val="List"/>
    <w:basedOn w:val="Normal"/>
    <w:rsid w:val="004D2AA3"/>
    <w:pPr>
      <w:ind w:left="283" w:hanging="283"/>
      <w:contextualSpacing/>
    </w:pPr>
  </w:style>
  <w:style w:type="paragraph" w:styleId="List2">
    <w:name w:val="List 2"/>
    <w:basedOn w:val="Normal"/>
    <w:rsid w:val="004D2AA3"/>
    <w:pPr>
      <w:ind w:left="566" w:hanging="283"/>
      <w:contextualSpacing/>
    </w:pPr>
  </w:style>
  <w:style w:type="paragraph" w:styleId="List3">
    <w:name w:val="List 3"/>
    <w:basedOn w:val="Normal"/>
    <w:rsid w:val="004D2AA3"/>
    <w:pPr>
      <w:ind w:left="849" w:hanging="283"/>
      <w:contextualSpacing/>
    </w:pPr>
  </w:style>
  <w:style w:type="paragraph" w:styleId="List4">
    <w:name w:val="List 4"/>
    <w:basedOn w:val="Normal"/>
    <w:rsid w:val="004D2AA3"/>
    <w:pPr>
      <w:ind w:left="1132" w:hanging="283"/>
      <w:contextualSpacing/>
    </w:pPr>
  </w:style>
  <w:style w:type="paragraph" w:styleId="List5">
    <w:name w:val="List 5"/>
    <w:basedOn w:val="Normal"/>
    <w:rsid w:val="004D2AA3"/>
    <w:pPr>
      <w:ind w:left="1415" w:hanging="283"/>
      <w:contextualSpacing/>
    </w:pPr>
  </w:style>
  <w:style w:type="paragraph" w:styleId="ListBullet">
    <w:name w:val="List Bullet"/>
    <w:basedOn w:val="Normal"/>
    <w:rsid w:val="004D2AA3"/>
    <w:pPr>
      <w:numPr>
        <w:numId w:val="11"/>
      </w:numPr>
      <w:contextualSpacing/>
    </w:pPr>
  </w:style>
  <w:style w:type="paragraph" w:styleId="ListBullet2">
    <w:name w:val="List Bullet 2"/>
    <w:basedOn w:val="Normal"/>
    <w:rsid w:val="004D2AA3"/>
    <w:pPr>
      <w:numPr>
        <w:numId w:val="12"/>
      </w:numPr>
      <w:contextualSpacing/>
    </w:pPr>
  </w:style>
  <w:style w:type="paragraph" w:styleId="ListBullet3">
    <w:name w:val="List Bullet 3"/>
    <w:basedOn w:val="Normal"/>
    <w:rsid w:val="004D2AA3"/>
    <w:pPr>
      <w:numPr>
        <w:numId w:val="13"/>
      </w:numPr>
      <w:contextualSpacing/>
    </w:pPr>
  </w:style>
  <w:style w:type="paragraph" w:styleId="ListBullet4">
    <w:name w:val="List Bullet 4"/>
    <w:basedOn w:val="Normal"/>
    <w:rsid w:val="004D2AA3"/>
    <w:pPr>
      <w:numPr>
        <w:numId w:val="14"/>
      </w:numPr>
      <w:contextualSpacing/>
    </w:pPr>
  </w:style>
  <w:style w:type="paragraph" w:styleId="ListBullet5">
    <w:name w:val="List Bullet 5"/>
    <w:basedOn w:val="Normal"/>
    <w:rsid w:val="004D2AA3"/>
    <w:pPr>
      <w:numPr>
        <w:numId w:val="15"/>
      </w:numPr>
      <w:contextualSpacing/>
    </w:pPr>
  </w:style>
  <w:style w:type="paragraph" w:styleId="ListContinue">
    <w:name w:val="List Continue"/>
    <w:basedOn w:val="Normal"/>
    <w:rsid w:val="004D2AA3"/>
    <w:pPr>
      <w:spacing w:after="120"/>
      <w:ind w:left="283"/>
      <w:contextualSpacing/>
    </w:pPr>
  </w:style>
  <w:style w:type="paragraph" w:styleId="ListContinue2">
    <w:name w:val="List Continue 2"/>
    <w:basedOn w:val="Normal"/>
    <w:rsid w:val="004D2AA3"/>
    <w:pPr>
      <w:spacing w:after="120"/>
      <w:ind w:left="566"/>
      <w:contextualSpacing/>
    </w:pPr>
  </w:style>
  <w:style w:type="paragraph" w:styleId="ListContinue3">
    <w:name w:val="List Continue 3"/>
    <w:basedOn w:val="Normal"/>
    <w:rsid w:val="004D2AA3"/>
    <w:pPr>
      <w:spacing w:after="120"/>
      <w:ind w:left="849"/>
      <w:contextualSpacing/>
    </w:pPr>
  </w:style>
  <w:style w:type="paragraph" w:styleId="ListContinue4">
    <w:name w:val="List Continue 4"/>
    <w:basedOn w:val="Normal"/>
    <w:rsid w:val="004D2AA3"/>
    <w:pPr>
      <w:spacing w:after="120"/>
      <w:ind w:left="1132"/>
      <w:contextualSpacing/>
    </w:pPr>
  </w:style>
  <w:style w:type="paragraph" w:styleId="ListContinue5">
    <w:name w:val="List Continue 5"/>
    <w:basedOn w:val="Normal"/>
    <w:rsid w:val="004D2AA3"/>
    <w:pPr>
      <w:spacing w:after="120"/>
      <w:ind w:left="1415"/>
      <w:contextualSpacing/>
    </w:pPr>
  </w:style>
  <w:style w:type="paragraph" w:styleId="ListNumber">
    <w:name w:val="List Number"/>
    <w:basedOn w:val="Normal"/>
    <w:rsid w:val="004D2AA3"/>
    <w:pPr>
      <w:numPr>
        <w:numId w:val="16"/>
      </w:numPr>
      <w:contextualSpacing/>
    </w:pPr>
  </w:style>
  <w:style w:type="paragraph" w:styleId="ListNumber2">
    <w:name w:val="List Number 2"/>
    <w:basedOn w:val="Normal"/>
    <w:rsid w:val="004D2AA3"/>
    <w:pPr>
      <w:numPr>
        <w:numId w:val="17"/>
      </w:numPr>
      <w:contextualSpacing/>
    </w:pPr>
  </w:style>
  <w:style w:type="paragraph" w:styleId="ListNumber3">
    <w:name w:val="List Number 3"/>
    <w:basedOn w:val="Normal"/>
    <w:rsid w:val="004D2AA3"/>
    <w:pPr>
      <w:numPr>
        <w:numId w:val="18"/>
      </w:numPr>
      <w:contextualSpacing/>
    </w:pPr>
  </w:style>
  <w:style w:type="paragraph" w:styleId="ListNumber4">
    <w:name w:val="List Number 4"/>
    <w:basedOn w:val="Normal"/>
    <w:rsid w:val="004D2AA3"/>
    <w:pPr>
      <w:numPr>
        <w:numId w:val="19"/>
      </w:numPr>
      <w:contextualSpacing/>
    </w:pPr>
  </w:style>
  <w:style w:type="paragraph" w:styleId="ListNumber5">
    <w:name w:val="List Number 5"/>
    <w:basedOn w:val="Normal"/>
    <w:rsid w:val="004D2AA3"/>
    <w:pPr>
      <w:numPr>
        <w:numId w:val="20"/>
      </w:numPr>
      <w:contextualSpacing/>
    </w:pPr>
  </w:style>
  <w:style w:type="paragraph" w:styleId="MacroText">
    <w:name w:val="macro"/>
    <w:link w:val="MacroTextChar"/>
    <w:rsid w:val="004D2AA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NZ"/>
    </w:rPr>
  </w:style>
  <w:style w:type="character" w:customStyle="1" w:styleId="MacroTextChar">
    <w:name w:val="Macro Text Char"/>
    <w:basedOn w:val="DefaultParagraphFont"/>
    <w:link w:val="MacroText"/>
    <w:rsid w:val="004D2AA3"/>
    <w:rPr>
      <w:rFonts w:ascii="Consolas" w:eastAsia="Times New Roman" w:hAnsi="Consolas" w:cs="Consolas"/>
      <w:sz w:val="20"/>
      <w:szCs w:val="20"/>
      <w:lang w:val="en-NZ"/>
    </w:rPr>
  </w:style>
  <w:style w:type="paragraph" w:styleId="MessageHeader">
    <w:name w:val="Message Header"/>
    <w:basedOn w:val="Normal"/>
    <w:link w:val="MessageHeaderChar"/>
    <w:rsid w:val="004D2A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D2AA3"/>
    <w:rPr>
      <w:rFonts w:asciiTheme="majorHAnsi" w:eastAsiaTheme="majorEastAsia" w:hAnsiTheme="majorHAnsi" w:cstheme="majorBidi"/>
      <w:sz w:val="24"/>
      <w:szCs w:val="24"/>
      <w:shd w:val="pct20" w:color="auto" w:fill="auto"/>
      <w:lang w:val="en-NZ"/>
    </w:rPr>
  </w:style>
  <w:style w:type="paragraph" w:styleId="NoSpacing">
    <w:name w:val="No Spacing"/>
    <w:uiPriority w:val="1"/>
    <w:rsid w:val="004D2AA3"/>
    <w:rPr>
      <w:rFonts w:ascii="Arial" w:eastAsia="Times New Roman" w:hAnsi="Arial"/>
      <w:sz w:val="20"/>
      <w:szCs w:val="20"/>
      <w:lang w:val="en-NZ"/>
    </w:rPr>
  </w:style>
  <w:style w:type="paragraph" w:styleId="NormalWeb">
    <w:name w:val="Normal (Web)"/>
    <w:basedOn w:val="Normal"/>
    <w:rsid w:val="004D2AA3"/>
    <w:rPr>
      <w:rFonts w:ascii="Times New Roman" w:hAnsi="Times New Roman"/>
      <w:sz w:val="24"/>
      <w:szCs w:val="24"/>
    </w:rPr>
  </w:style>
  <w:style w:type="paragraph" w:styleId="NormalIndent">
    <w:name w:val="Normal Indent"/>
    <w:basedOn w:val="Normal"/>
    <w:rsid w:val="004D2AA3"/>
    <w:pPr>
      <w:ind w:left="709"/>
    </w:pPr>
  </w:style>
  <w:style w:type="paragraph" w:styleId="NoteHeading">
    <w:name w:val="Note Heading"/>
    <w:basedOn w:val="Normal"/>
    <w:next w:val="Normal"/>
    <w:link w:val="NoteHeadingChar"/>
    <w:rsid w:val="004D2AA3"/>
  </w:style>
  <w:style w:type="character" w:customStyle="1" w:styleId="NoteHeadingChar">
    <w:name w:val="Note Heading Char"/>
    <w:basedOn w:val="DefaultParagraphFont"/>
    <w:link w:val="NoteHeading"/>
    <w:rsid w:val="004D2AA3"/>
    <w:rPr>
      <w:rFonts w:ascii="Arial" w:eastAsia="Times New Roman" w:hAnsi="Arial"/>
      <w:sz w:val="20"/>
      <w:szCs w:val="20"/>
      <w:lang w:val="en-NZ"/>
    </w:rPr>
  </w:style>
  <w:style w:type="character" w:styleId="PlaceholderText">
    <w:name w:val="Placeholder Text"/>
    <w:basedOn w:val="DefaultParagraphFont"/>
    <w:uiPriority w:val="99"/>
    <w:semiHidden/>
    <w:rsid w:val="004D2AA3"/>
    <w:rPr>
      <w:color w:val="808080"/>
    </w:rPr>
  </w:style>
  <w:style w:type="paragraph" w:styleId="PlainText">
    <w:name w:val="Plain Text"/>
    <w:basedOn w:val="Normal"/>
    <w:link w:val="PlainTextChar"/>
    <w:rsid w:val="004D2AA3"/>
    <w:rPr>
      <w:rFonts w:ascii="Consolas" w:hAnsi="Consolas" w:cs="Consolas"/>
      <w:sz w:val="21"/>
      <w:szCs w:val="21"/>
    </w:rPr>
  </w:style>
  <w:style w:type="character" w:customStyle="1" w:styleId="PlainTextChar">
    <w:name w:val="Plain Text Char"/>
    <w:basedOn w:val="DefaultParagraphFont"/>
    <w:link w:val="PlainText"/>
    <w:rsid w:val="004D2AA3"/>
    <w:rPr>
      <w:rFonts w:ascii="Consolas" w:eastAsia="Times New Roman" w:hAnsi="Consolas" w:cs="Consolas"/>
      <w:sz w:val="21"/>
      <w:szCs w:val="21"/>
      <w:lang w:val="en-NZ"/>
    </w:rPr>
  </w:style>
  <w:style w:type="paragraph" w:styleId="Quote">
    <w:name w:val="Quote"/>
    <w:basedOn w:val="Normal"/>
    <w:next w:val="Normal"/>
    <w:link w:val="QuoteChar"/>
    <w:uiPriority w:val="29"/>
    <w:rsid w:val="004D2AA3"/>
    <w:rPr>
      <w:i/>
      <w:iCs/>
      <w:color w:val="000000" w:themeColor="text1"/>
    </w:rPr>
  </w:style>
  <w:style w:type="character" w:customStyle="1" w:styleId="QuoteChar">
    <w:name w:val="Quote Char"/>
    <w:basedOn w:val="DefaultParagraphFont"/>
    <w:link w:val="Quote"/>
    <w:uiPriority w:val="29"/>
    <w:rsid w:val="004D2AA3"/>
    <w:rPr>
      <w:rFonts w:ascii="Arial" w:eastAsia="Times New Roman" w:hAnsi="Arial"/>
      <w:i/>
      <w:iCs/>
      <w:color w:val="000000" w:themeColor="text1"/>
      <w:sz w:val="20"/>
      <w:szCs w:val="20"/>
      <w:lang w:val="en-NZ"/>
    </w:rPr>
  </w:style>
  <w:style w:type="paragraph" w:styleId="Salutation">
    <w:name w:val="Salutation"/>
    <w:basedOn w:val="Normal"/>
    <w:next w:val="Normal"/>
    <w:link w:val="SalutationChar"/>
    <w:rsid w:val="004D2AA3"/>
  </w:style>
  <w:style w:type="character" w:customStyle="1" w:styleId="SalutationChar">
    <w:name w:val="Salutation Char"/>
    <w:basedOn w:val="DefaultParagraphFont"/>
    <w:link w:val="Salutation"/>
    <w:rsid w:val="004D2AA3"/>
    <w:rPr>
      <w:rFonts w:ascii="Arial" w:eastAsia="Times New Roman" w:hAnsi="Arial"/>
      <w:sz w:val="20"/>
      <w:szCs w:val="20"/>
      <w:lang w:val="en-NZ"/>
    </w:rPr>
  </w:style>
  <w:style w:type="paragraph" w:styleId="Signature">
    <w:name w:val="Signature"/>
    <w:basedOn w:val="Normal"/>
    <w:link w:val="SignatureChar"/>
    <w:rsid w:val="004D2AA3"/>
    <w:pPr>
      <w:ind w:left="4252"/>
    </w:pPr>
  </w:style>
  <w:style w:type="character" w:customStyle="1" w:styleId="SignatureChar">
    <w:name w:val="Signature Char"/>
    <w:basedOn w:val="DefaultParagraphFont"/>
    <w:link w:val="Signature"/>
    <w:rsid w:val="004D2AA3"/>
    <w:rPr>
      <w:rFonts w:ascii="Arial" w:eastAsia="Times New Roman" w:hAnsi="Arial"/>
      <w:sz w:val="20"/>
      <w:szCs w:val="20"/>
      <w:lang w:val="en-NZ"/>
    </w:rPr>
  </w:style>
  <w:style w:type="character" w:styleId="Strong">
    <w:name w:val="Strong"/>
    <w:basedOn w:val="DefaultParagraphFont"/>
    <w:rsid w:val="004D2AA3"/>
    <w:rPr>
      <w:b/>
      <w:bCs/>
    </w:rPr>
  </w:style>
  <w:style w:type="paragraph" w:styleId="Subtitle">
    <w:name w:val="Subtitle"/>
    <w:basedOn w:val="Normal"/>
    <w:next w:val="Normal"/>
    <w:link w:val="SubtitleChar"/>
    <w:rsid w:val="004D2AA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4D2AA3"/>
    <w:rPr>
      <w:rFonts w:asciiTheme="majorHAnsi" w:eastAsiaTheme="majorEastAsia" w:hAnsiTheme="majorHAnsi" w:cstheme="majorBidi"/>
      <w:i/>
      <w:iCs/>
      <w:color w:val="4472C4" w:themeColor="accent1"/>
      <w:spacing w:val="15"/>
      <w:sz w:val="24"/>
      <w:szCs w:val="24"/>
      <w:lang w:val="en-NZ"/>
    </w:rPr>
  </w:style>
  <w:style w:type="character" w:styleId="SubtleEmphasis">
    <w:name w:val="Subtle Emphasis"/>
    <w:basedOn w:val="DefaultParagraphFont"/>
    <w:uiPriority w:val="19"/>
    <w:rsid w:val="004D2AA3"/>
    <w:rPr>
      <w:i/>
      <w:iCs/>
      <w:color w:val="808080" w:themeColor="text1" w:themeTint="7F"/>
    </w:rPr>
  </w:style>
  <w:style w:type="character" w:styleId="SubtleReference">
    <w:name w:val="Subtle Reference"/>
    <w:basedOn w:val="DefaultParagraphFont"/>
    <w:uiPriority w:val="31"/>
    <w:rsid w:val="004D2AA3"/>
    <w:rPr>
      <w:smallCaps/>
      <w:color w:val="ED7D31" w:themeColor="accent2"/>
      <w:u w:val="single"/>
    </w:rPr>
  </w:style>
  <w:style w:type="paragraph" w:styleId="TableofFigures">
    <w:name w:val="table of figures"/>
    <w:basedOn w:val="Normal"/>
    <w:next w:val="Normal"/>
    <w:rsid w:val="004D2AA3"/>
  </w:style>
  <w:style w:type="paragraph" w:styleId="TOAHeading">
    <w:name w:val="toa heading"/>
    <w:basedOn w:val="Normal"/>
    <w:next w:val="Normal"/>
    <w:rsid w:val="004D2AA3"/>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rsid w:val="004D2AA3"/>
    <w:pPr>
      <w:spacing w:after="100"/>
      <w:ind w:left="1200"/>
    </w:pPr>
  </w:style>
  <w:style w:type="paragraph" w:styleId="TOC8">
    <w:name w:val="toc 8"/>
    <w:basedOn w:val="Normal"/>
    <w:next w:val="Normal"/>
    <w:autoRedefine/>
    <w:rsid w:val="004D2AA3"/>
    <w:pPr>
      <w:spacing w:after="100"/>
      <w:ind w:left="1400"/>
    </w:pPr>
  </w:style>
  <w:style w:type="paragraph" w:styleId="TOC9">
    <w:name w:val="toc 9"/>
    <w:basedOn w:val="Normal"/>
    <w:next w:val="Normal"/>
    <w:autoRedefine/>
    <w:rsid w:val="004D2AA3"/>
    <w:pPr>
      <w:spacing w:after="100"/>
      <w:ind w:left="1600"/>
    </w:pPr>
  </w:style>
  <w:style w:type="paragraph" w:styleId="TOCHeading">
    <w:name w:val="TOC Heading"/>
    <w:basedOn w:val="Heading1"/>
    <w:next w:val="Normal"/>
    <w:uiPriority w:val="39"/>
    <w:unhideWhenUsed/>
    <w:qFormat/>
    <w:rsid w:val="004D2AA3"/>
    <w:pPr>
      <w:keepLines/>
      <w:spacing w:before="480" w:after="0" w:line="240"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KSTableBodyText">
    <w:name w:val="KSTableBodyText"/>
    <w:basedOn w:val="BodyText"/>
    <w:uiPriority w:val="6"/>
    <w:qFormat/>
    <w:rsid w:val="004D2AA3"/>
    <w:pPr>
      <w:spacing w:before="120" w:after="120"/>
    </w:pPr>
    <w:rPr>
      <w:sz w:val="18"/>
      <w:szCs w:val="19"/>
      <w:lang w:eastAsia="en-GB"/>
    </w:rPr>
  </w:style>
  <w:style w:type="paragraph" w:customStyle="1" w:styleId="KSTableHeading">
    <w:name w:val="KSTableHeading"/>
    <w:basedOn w:val="BodyText"/>
    <w:uiPriority w:val="6"/>
    <w:qFormat/>
    <w:rsid w:val="004D2AA3"/>
    <w:pPr>
      <w:spacing w:before="120" w:after="120"/>
    </w:pPr>
    <w:rPr>
      <w:b/>
      <w:caps/>
      <w:color w:val="000000" w:themeColor="text1"/>
      <w:sz w:val="14"/>
      <w:szCs w:val="19"/>
      <w:lang w:eastAsia="en-GB"/>
    </w:rPr>
  </w:style>
  <w:style w:type="paragraph" w:styleId="Revision">
    <w:name w:val="Revision"/>
    <w:hidden/>
    <w:uiPriority w:val="99"/>
    <w:semiHidden/>
    <w:rsid w:val="00CA124B"/>
    <w:rPr>
      <w:rFonts w:ascii="Arial" w:eastAsia="Times New Roman" w:hAnsi="Arial"/>
      <w:sz w:val="20"/>
      <w:szCs w:val="20"/>
      <w:lang w:val="en-NZ"/>
    </w:rPr>
  </w:style>
  <w:style w:type="character" w:styleId="UnresolvedMention">
    <w:name w:val="Unresolved Mention"/>
    <w:basedOn w:val="DefaultParagraphFont"/>
    <w:uiPriority w:val="99"/>
    <w:semiHidden/>
    <w:unhideWhenUsed/>
    <w:rsid w:val="00A76479"/>
    <w:rPr>
      <w:color w:val="605E5C"/>
      <w:shd w:val="clear" w:color="auto" w:fill="E1DFDD"/>
    </w:rPr>
  </w:style>
  <w:style w:type="paragraph" w:customStyle="1" w:styleId="TableParagraph">
    <w:name w:val="Table Paragraph"/>
    <w:basedOn w:val="Normal"/>
    <w:uiPriority w:val="1"/>
    <w:qFormat/>
    <w:rsid w:val="00C869F2"/>
    <w:pPr>
      <w:widowControl w:val="0"/>
      <w:autoSpaceDE w:val="0"/>
      <w:autoSpaceDN w:val="0"/>
      <w:ind w:left="107"/>
    </w:pPr>
    <w:rPr>
      <w:rFonts w:eastAsia="Arial" w:cs="Arial"/>
      <w:sz w:val="22"/>
      <w:szCs w:val="22"/>
      <w:lang w:eastAsia="en-NZ" w:bidi="en-NZ"/>
    </w:rPr>
  </w:style>
  <w:style w:type="paragraph" w:customStyle="1" w:styleId="DocID">
    <w:name w:val="DocID"/>
    <w:basedOn w:val="Footer"/>
    <w:next w:val="Footer"/>
    <w:link w:val="DocIDChar"/>
    <w:rsid w:val="00892F89"/>
    <w:pPr>
      <w:tabs>
        <w:tab w:val="clear" w:pos="4536"/>
        <w:tab w:val="clear" w:pos="9072"/>
      </w:tabs>
      <w:textAlignment w:val="baseline"/>
    </w:pPr>
    <w:rPr>
      <w:rFonts w:cs="Arial"/>
      <w:sz w:val="12"/>
      <w:lang w:eastAsia="en-NZ"/>
    </w:rPr>
  </w:style>
  <w:style w:type="character" w:customStyle="1" w:styleId="DocIDChar">
    <w:name w:val="DocID Char"/>
    <w:basedOn w:val="DefaultParagraphFont"/>
    <w:link w:val="DocID"/>
    <w:rsid w:val="00892F89"/>
    <w:rPr>
      <w:rFonts w:ascii="Arial" w:eastAsia="Times New Roman" w:hAnsi="Arial" w:cs="Arial"/>
      <w:sz w:val="12"/>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lose-register.companiesoffice.govt.nz/disclose" TargetMode="External"/><Relationship Id="rId13" Type="http://schemas.openxmlformats.org/officeDocument/2006/relationships/hyperlink" Target="http://disclose-register.companiesoffice.govt.nz/disclose." TargetMode="External"/><Relationship Id="rId18" Type="http://schemas.openxmlformats.org/officeDocument/2006/relationships/hyperlink" Target="http://disclose-register.companiesoffice.govt.nz/discl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aingaora.govt.nz/" TargetMode="External"/><Relationship Id="rId17" Type="http://schemas.openxmlformats.org/officeDocument/2006/relationships/hyperlink" Target="http://disclose-register.companiesoffice.govt.nz/disclose." TargetMode="Externa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disclose-register.companiesoffice.govt.nz/discl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d.govt.nz/kiwisav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isclose-register.companiesoffice.govt.nz/disclose." TargetMode="External"/><Relationship Id="rId23" Type="http://schemas.openxmlformats.org/officeDocument/2006/relationships/header" Target="header3.xml"/><Relationship Id="rId10" Type="http://schemas.openxmlformats.org/officeDocument/2006/relationships/hyperlink" Target="https://signup.supereasy.co.nz/join/form/seks/sta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anies-register.companiesoffice.govt.nz" TargetMode="External"/><Relationship Id="rId14" Type="http://schemas.openxmlformats.org/officeDocument/2006/relationships/hyperlink" Target="http://disclose-register.companiesoffice.govt.nz/disclos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thoDox\Workgroup\ADXGenericDeed12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D7C8-95AF-4C80-95F1-E9C0BED1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ADXGenericDeed128</Template>
  <TotalTime>3</TotalTime>
  <Pages>31</Pages>
  <Words>8908</Words>
  <Characters>45882</Characters>
  <Application>Microsoft Office Word</Application>
  <DocSecurity>0</DocSecurity>
  <Lines>955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Garnham</dc:creator>
  <cp:lastModifiedBy>Glenn Watkin</cp:lastModifiedBy>
  <cp:revision>3</cp:revision>
  <cp:lastPrinted>2024-06-18T23:07:00Z</cp:lastPrinted>
  <dcterms:created xsi:type="dcterms:W3CDTF">2025-10-02T02:02:00Z</dcterms:created>
  <dcterms:modified xsi:type="dcterms:W3CDTF">2025-10-29T20:56:00Z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13525640.1</vt:lpwstr>
  </property>
  <property fmtid="{D5CDD505-2E9C-101B-9397-08002B2CF9AE}" pid="3" name="CUS_DocIDChunk0">
    <vt:lpwstr>13525640.1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